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D8" w:rsidRPr="00337B2F" w:rsidRDefault="007C28D8">
      <w:pPr>
        <w:pStyle w:val="BodyText"/>
        <w:spacing w:before="61"/>
        <w:ind w:left="4420"/>
      </w:pPr>
      <w:bookmarkStart w:id="0" w:name="_GoBack"/>
      <w:bookmarkEnd w:id="0"/>
    </w:p>
    <w:p w:rsidR="007C28D8" w:rsidRPr="00337B2F" w:rsidRDefault="007C28D8">
      <w:pPr>
        <w:pStyle w:val="BodyText"/>
      </w:pPr>
    </w:p>
    <w:p w:rsidR="007C28D8" w:rsidRPr="00337B2F" w:rsidRDefault="007C28D8">
      <w:pPr>
        <w:pStyle w:val="BodyText"/>
        <w:spacing w:before="4"/>
      </w:pPr>
    </w:p>
    <w:p w:rsidR="007C28D8" w:rsidRPr="00337B2F" w:rsidRDefault="005F67C0" w:rsidP="00075DFE">
      <w:pPr>
        <w:pStyle w:val="BodyText"/>
        <w:spacing w:line="247" w:lineRule="auto"/>
        <w:ind w:left="100" w:right="128"/>
        <w:jc w:val="center"/>
        <w:rPr>
          <w:b/>
        </w:rPr>
      </w:pPr>
      <w:r w:rsidRPr="00337B2F">
        <w:rPr>
          <w:b/>
        </w:rPr>
        <w:t xml:space="preserve">AN ORDINANCE </w:t>
      </w:r>
      <w:r w:rsidRPr="00337B2F">
        <w:rPr>
          <w:b/>
        </w:rPr>
        <w:t>TO ESTABLISH REGULATIONS PERTAI</w:t>
      </w:r>
      <w:r w:rsidR="00C328D5" w:rsidRPr="00337B2F">
        <w:rPr>
          <w:b/>
        </w:rPr>
        <w:t>NING TO SHORT-TERM RENTAL UNITS</w:t>
      </w:r>
    </w:p>
    <w:p w:rsidR="007C28D8" w:rsidRPr="00337B2F" w:rsidRDefault="007C28D8">
      <w:pPr>
        <w:pStyle w:val="BodyText"/>
        <w:spacing w:before="11"/>
      </w:pPr>
    </w:p>
    <w:p w:rsidR="007C28D8" w:rsidRPr="00337B2F" w:rsidRDefault="005F67C0">
      <w:pPr>
        <w:pStyle w:val="BodyText"/>
        <w:spacing w:line="247" w:lineRule="auto"/>
        <w:ind w:left="100" w:right="127" w:firstLine="720"/>
        <w:jc w:val="both"/>
      </w:pPr>
      <w:r w:rsidRPr="00337B2F">
        <w:rPr>
          <w:b/>
        </w:rPr>
        <w:t>WHEREAS</w:t>
      </w:r>
      <w:r w:rsidRPr="00337B2F">
        <w:t xml:space="preserve">, with the rise of the sharing economy, the City of </w:t>
      </w:r>
      <w:r w:rsidR="00C328D5" w:rsidRPr="00337B2F">
        <w:t xml:space="preserve">Gary </w:t>
      </w:r>
      <w:r w:rsidRPr="00337B2F">
        <w:t>and cities across the country have seen growth in the popularity of short-term rentals, which</w:t>
      </w:r>
      <w:r w:rsidRPr="00337B2F">
        <w:rPr>
          <w:spacing w:val="-3"/>
        </w:rPr>
        <w:t xml:space="preserve"> </w:t>
      </w:r>
      <w:r w:rsidRPr="00337B2F">
        <w:t>are</w:t>
      </w:r>
      <w:r w:rsidRPr="00337B2F">
        <w:rPr>
          <w:spacing w:val="-3"/>
        </w:rPr>
        <w:t xml:space="preserve"> </w:t>
      </w:r>
      <w:r w:rsidRPr="00337B2F">
        <w:t>rentals</w:t>
      </w:r>
      <w:r w:rsidRPr="00337B2F">
        <w:rPr>
          <w:spacing w:val="-3"/>
        </w:rPr>
        <w:t xml:space="preserve"> </w:t>
      </w:r>
      <w:r w:rsidRPr="00337B2F">
        <w:t>of residential units or dwellings for up to thirty consecutive days; and</w:t>
      </w:r>
      <w:r w:rsidR="00563E9B" w:rsidRPr="00337B2F">
        <w:t>,</w:t>
      </w:r>
    </w:p>
    <w:p w:rsidR="007C28D8" w:rsidRPr="00337B2F" w:rsidRDefault="007C28D8">
      <w:pPr>
        <w:pStyle w:val="BodyText"/>
      </w:pPr>
    </w:p>
    <w:p w:rsidR="007C28D8" w:rsidRPr="00337B2F" w:rsidRDefault="005F67C0">
      <w:pPr>
        <w:pStyle w:val="BodyText"/>
        <w:spacing w:line="247" w:lineRule="auto"/>
        <w:ind w:left="100" w:right="131" w:firstLine="720"/>
        <w:jc w:val="both"/>
      </w:pPr>
      <w:r w:rsidRPr="00337B2F">
        <w:rPr>
          <w:b/>
        </w:rPr>
        <w:t>WHEREAS</w:t>
      </w:r>
      <w:r w:rsidRPr="00337B2F">
        <w:t xml:space="preserve">, in </w:t>
      </w:r>
      <w:r w:rsidRPr="00337B2F">
        <w:t>the absence of a reg</w:t>
      </w:r>
      <w:r w:rsidR="00C328D5" w:rsidRPr="00337B2F">
        <w:t>ulatory framework, the City of Gary c</w:t>
      </w:r>
      <w:r w:rsidRPr="00337B2F">
        <w:t>annot monitor these short-term rental listings and cannot ensure public safety; and</w:t>
      </w:r>
      <w:r w:rsidR="00563E9B" w:rsidRPr="00337B2F">
        <w:t>,</w:t>
      </w:r>
    </w:p>
    <w:p w:rsidR="007C28D8" w:rsidRPr="00337B2F" w:rsidRDefault="007C28D8">
      <w:pPr>
        <w:pStyle w:val="BodyText"/>
        <w:spacing w:before="10"/>
      </w:pPr>
    </w:p>
    <w:p w:rsidR="007C28D8" w:rsidRPr="00337B2F" w:rsidRDefault="005F67C0">
      <w:pPr>
        <w:pStyle w:val="BodyText"/>
        <w:spacing w:line="247" w:lineRule="auto"/>
        <w:ind w:left="100" w:right="122" w:firstLine="720"/>
        <w:jc w:val="both"/>
      </w:pPr>
      <w:r w:rsidRPr="00337B2F">
        <w:rPr>
          <w:b/>
        </w:rPr>
        <w:t>WHEREAS</w:t>
      </w:r>
      <w:r w:rsidRPr="00337B2F">
        <w:t xml:space="preserve">, the </w:t>
      </w:r>
      <w:r w:rsidR="00337B2F">
        <w:t xml:space="preserve">Gary </w:t>
      </w:r>
      <w:r w:rsidRPr="00337B2F">
        <w:t>City Council finds the best approach to the regulation of short-term rentals is a permit schem</w:t>
      </w:r>
      <w:r w:rsidRPr="00337B2F">
        <w:t>e that balances the protection of neighborhoods with the interests of individuals who want to rent their property on a short-term basis; and</w:t>
      </w:r>
      <w:r w:rsidR="00563E9B" w:rsidRPr="00337B2F">
        <w:t>,</w:t>
      </w:r>
    </w:p>
    <w:p w:rsidR="007C28D8" w:rsidRPr="00337B2F" w:rsidRDefault="007C28D8">
      <w:pPr>
        <w:pStyle w:val="BodyText"/>
      </w:pPr>
    </w:p>
    <w:p w:rsidR="007C28D8" w:rsidRPr="00337B2F" w:rsidRDefault="005F67C0">
      <w:pPr>
        <w:pStyle w:val="BodyText"/>
        <w:spacing w:line="247" w:lineRule="auto"/>
        <w:ind w:left="100" w:right="123" w:firstLine="720"/>
        <w:jc w:val="both"/>
      </w:pPr>
      <w:r w:rsidRPr="00337B2F">
        <w:rPr>
          <w:b/>
        </w:rPr>
        <w:t>WHEREAS</w:t>
      </w:r>
      <w:r w:rsidRPr="00337B2F">
        <w:t xml:space="preserve">, the </w:t>
      </w:r>
      <w:r w:rsidR="00337B2F">
        <w:t xml:space="preserve">Gary </w:t>
      </w:r>
      <w:r w:rsidRPr="00337B2F">
        <w:t>City Council finds that any short-term rental permitting regulatory scheme should impose minimum safe</w:t>
      </w:r>
      <w:r w:rsidRPr="00337B2F">
        <w:t>ty requirements to protect renters and neighboring properties, and should provide for th</w:t>
      </w:r>
      <w:r w:rsidR="00563E9B" w:rsidRPr="00337B2F">
        <w:t>e collection of applicable fees</w:t>
      </w:r>
      <w:r w:rsidRPr="00337B2F">
        <w:t>; and</w:t>
      </w:r>
      <w:r w:rsidR="00563E9B" w:rsidRPr="00337B2F">
        <w:t>,</w:t>
      </w:r>
    </w:p>
    <w:p w:rsidR="007C28D8" w:rsidRPr="00337B2F" w:rsidRDefault="007C28D8">
      <w:pPr>
        <w:pStyle w:val="BodyText"/>
      </w:pPr>
    </w:p>
    <w:p w:rsidR="007C28D8" w:rsidRPr="00337B2F" w:rsidRDefault="005F67C0">
      <w:pPr>
        <w:pStyle w:val="BodyText"/>
        <w:spacing w:line="247" w:lineRule="auto"/>
        <w:ind w:left="100" w:right="125" w:firstLine="720"/>
        <w:jc w:val="both"/>
      </w:pPr>
      <w:r w:rsidRPr="00337B2F">
        <w:rPr>
          <w:b/>
        </w:rPr>
        <w:t>WHEREAS</w:t>
      </w:r>
      <w:r w:rsidRPr="00337B2F">
        <w:t xml:space="preserve">, the </w:t>
      </w:r>
      <w:r w:rsidR="00337B2F">
        <w:t xml:space="preserve">Gary </w:t>
      </w:r>
      <w:r w:rsidRPr="00337B2F">
        <w:t xml:space="preserve">City Council finds it to be in the best interest of the City and </w:t>
      </w:r>
      <w:r w:rsidRPr="00337B2F">
        <w:t xml:space="preserve">its residents, to include public health and safety, to regulate the operation of short-term rentals within the City of </w:t>
      </w:r>
      <w:r w:rsidR="00C328D5" w:rsidRPr="00337B2F">
        <w:t>Gary</w:t>
      </w:r>
      <w:r w:rsidRPr="00337B2F">
        <w:t>.</w:t>
      </w:r>
    </w:p>
    <w:p w:rsidR="007C28D8" w:rsidRPr="00337B2F" w:rsidRDefault="007C28D8">
      <w:pPr>
        <w:pStyle w:val="BodyText"/>
        <w:spacing w:before="11"/>
      </w:pPr>
    </w:p>
    <w:p w:rsidR="007C28D8" w:rsidRPr="00337B2F" w:rsidRDefault="00C328D5">
      <w:pPr>
        <w:spacing w:line="247" w:lineRule="auto"/>
        <w:ind w:left="100" w:right="131"/>
        <w:jc w:val="both"/>
        <w:rPr>
          <w:b/>
          <w:sz w:val="24"/>
          <w:szCs w:val="24"/>
        </w:rPr>
      </w:pPr>
      <w:r w:rsidRPr="00337B2F">
        <w:rPr>
          <w:b/>
          <w:sz w:val="24"/>
          <w:szCs w:val="24"/>
        </w:rPr>
        <w:t xml:space="preserve">NOW, THEREFORE, BE IT ORDAINED: </w:t>
      </w:r>
    </w:p>
    <w:p w:rsidR="007C28D8" w:rsidRPr="00337B2F" w:rsidRDefault="007C28D8">
      <w:pPr>
        <w:pStyle w:val="BodyText"/>
        <w:spacing w:before="10"/>
        <w:rPr>
          <w:b/>
          <w:i/>
        </w:rPr>
      </w:pPr>
    </w:p>
    <w:p w:rsidR="007C28D8" w:rsidRPr="00337B2F" w:rsidRDefault="00337B2F">
      <w:pPr>
        <w:pStyle w:val="BodyText"/>
        <w:spacing w:before="1" w:line="247" w:lineRule="auto"/>
        <w:ind w:left="100" w:right="119"/>
        <w:jc w:val="both"/>
      </w:pPr>
      <w:r>
        <w:t xml:space="preserve">The Gary City Code, Chapter 10 </w:t>
      </w:r>
      <w:r w:rsidR="005F67C0" w:rsidRPr="00337B2F">
        <w:t>(Business</w:t>
      </w:r>
      <w:r>
        <w:t>es</w:t>
      </w:r>
      <w:r w:rsidR="005F67C0" w:rsidRPr="00337B2F">
        <w:t>) is hereby a</w:t>
      </w:r>
      <w:r w:rsidR="00563E9B" w:rsidRPr="00337B2F">
        <w:t xml:space="preserve">mended by adding new Article X </w:t>
      </w:r>
      <w:r w:rsidR="005F67C0" w:rsidRPr="00337B2F">
        <w:t>(Short-Term Rentals) as set forth below:</w:t>
      </w:r>
    </w:p>
    <w:p w:rsidR="007C28D8" w:rsidRPr="00337B2F" w:rsidRDefault="007C28D8">
      <w:pPr>
        <w:pStyle w:val="BodyText"/>
        <w:spacing w:before="10"/>
      </w:pPr>
    </w:p>
    <w:p w:rsidR="00563E9B" w:rsidRPr="00337B2F" w:rsidRDefault="00563E9B">
      <w:pPr>
        <w:pStyle w:val="BodyText"/>
        <w:spacing w:line="247" w:lineRule="auto"/>
        <w:ind w:left="100" w:right="132"/>
        <w:jc w:val="both"/>
        <w:rPr>
          <w:b/>
        </w:rPr>
      </w:pPr>
      <w:r w:rsidRPr="00337B2F">
        <w:rPr>
          <w:b/>
        </w:rPr>
        <w:t>Division 1. – Generally</w:t>
      </w:r>
    </w:p>
    <w:p w:rsidR="00563E9B" w:rsidRPr="00337B2F" w:rsidRDefault="00563E9B">
      <w:pPr>
        <w:pStyle w:val="BodyText"/>
        <w:spacing w:line="247" w:lineRule="auto"/>
        <w:ind w:left="100" w:right="132"/>
        <w:jc w:val="both"/>
        <w:rPr>
          <w:b/>
        </w:rPr>
      </w:pPr>
    </w:p>
    <w:p w:rsidR="007C28D8" w:rsidRPr="00337B2F" w:rsidRDefault="00C328D5">
      <w:pPr>
        <w:pStyle w:val="BodyText"/>
        <w:spacing w:line="247" w:lineRule="auto"/>
        <w:ind w:left="100" w:right="132"/>
        <w:jc w:val="both"/>
      </w:pPr>
      <w:r w:rsidRPr="00337B2F">
        <w:rPr>
          <w:b/>
        </w:rPr>
        <w:t xml:space="preserve">Section </w:t>
      </w:r>
      <w:r w:rsidR="00563E9B" w:rsidRPr="00337B2F">
        <w:rPr>
          <w:b/>
        </w:rPr>
        <w:t xml:space="preserve">10-386. </w:t>
      </w:r>
      <w:r w:rsidR="005F67C0" w:rsidRPr="00337B2F">
        <w:rPr>
          <w:b/>
        </w:rPr>
        <w:t xml:space="preserve">Purpose. </w:t>
      </w:r>
      <w:r w:rsidR="005F67C0" w:rsidRPr="00337B2F">
        <w:t xml:space="preserve">The City Council finds that the following regulations of Short-Term Rental Units are necessary to protect the health, </w:t>
      </w:r>
      <w:r w:rsidR="005F67C0" w:rsidRPr="00337B2F">
        <w:t>safety, and welfare of the public.</w:t>
      </w:r>
    </w:p>
    <w:p w:rsidR="007C28D8" w:rsidRPr="00337B2F" w:rsidRDefault="007C28D8">
      <w:pPr>
        <w:pStyle w:val="BodyText"/>
        <w:spacing w:before="10"/>
      </w:pPr>
    </w:p>
    <w:p w:rsidR="00563E9B" w:rsidRPr="00337B2F" w:rsidRDefault="00563E9B">
      <w:pPr>
        <w:pStyle w:val="BodyText"/>
        <w:spacing w:before="1" w:line="247" w:lineRule="auto"/>
        <w:ind w:left="100" w:right="120"/>
        <w:jc w:val="both"/>
        <w:rPr>
          <w:b/>
        </w:rPr>
      </w:pPr>
      <w:r w:rsidRPr="00337B2F">
        <w:rPr>
          <w:b/>
        </w:rPr>
        <w:t>Section 10-387</w:t>
      </w:r>
      <w:r w:rsidR="005F67C0" w:rsidRPr="00337B2F">
        <w:rPr>
          <w:b/>
        </w:rPr>
        <w:t xml:space="preserve">. Definitions. </w:t>
      </w:r>
    </w:p>
    <w:p w:rsidR="007C28D8" w:rsidRPr="00337B2F" w:rsidRDefault="00337B2F" w:rsidP="00337B2F">
      <w:pPr>
        <w:pStyle w:val="BodyText"/>
        <w:spacing w:before="1" w:line="247" w:lineRule="auto"/>
        <w:ind w:left="486" w:right="120"/>
        <w:jc w:val="both"/>
      </w:pPr>
      <w:r>
        <w:t>The</w:t>
      </w:r>
      <w:r w:rsidR="005F67C0" w:rsidRPr="00337B2F">
        <w:t xml:space="preserve"> following words, terms and</w:t>
      </w:r>
      <w:r w:rsidR="005F67C0" w:rsidRPr="00337B2F">
        <w:rPr>
          <w:spacing w:val="-3"/>
        </w:rPr>
        <w:t xml:space="preserve"> </w:t>
      </w:r>
      <w:r w:rsidR="005F67C0" w:rsidRPr="00337B2F">
        <w:t>phrases,</w:t>
      </w:r>
      <w:r w:rsidR="005F67C0" w:rsidRPr="00337B2F">
        <w:rPr>
          <w:spacing w:val="-3"/>
        </w:rPr>
        <w:t xml:space="preserve"> </w:t>
      </w:r>
      <w:r w:rsidR="005F67C0" w:rsidRPr="00337B2F">
        <w:t>when</w:t>
      </w:r>
      <w:r w:rsidR="005F67C0" w:rsidRPr="00337B2F">
        <w:rPr>
          <w:spacing w:val="-3"/>
        </w:rPr>
        <w:t xml:space="preserve"> </w:t>
      </w:r>
      <w:r w:rsidR="005F67C0" w:rsidRPr="00337B2F">
        <w:t>used</w:t>
      </w:r>
      <w:r w:rsidR="005F67C0" w:rsidRPr="00337B2F">
        <w:rPr>
          <w:spacing w:val="-3"/>
        </w:rPr>
        <w:t xml:space="preserve"> </w:t>
      </w:r>
      <w:r w:rsidR="005F67C0" w:rsidRPr="00337B2F">
        <w:t>in</w:t>
      </w:r>
      <w:r w:rsidR="005F67C0" w:rsidRPr="00337B2F">
        <w:rPr>
          <w:spacing w:val="-3"/>
        </w:rPr>
        <w:t xml:space="preserve"> </w:t>
      </w:r>
      <w:r w:rsidR="005F67C0" w:rsidRPr="00337B2F">
        <w:t>this</w:t>
      </w:r>
      <w:r w:rsidR="005F67C0" w:rsidRPr="00337B2F">
        <w:rPr>
          <w:spacing w:val="-3"/>
        </w:rPr>
        <w:t xml:space="preserve"> </w:t>
      </w:r>
      <w:r w:rsidR="005F67C0" w:rsidRPr="00337B2F">
        <w:t>Chapter, shall have the meanings ascribed to them in this Chapter. The</w:t>
      </w:r>
      <w:r w:rsidR="005F67C0" w:rsidRPr="00337B2F">
        <w:rPr>
          <w:spacing w:val="-3"/>
        </w:rPr>
        <w:t xml:space="preserve"> </w:t>
      </w:r>
      <w:r w:rsidR="005F67C0" w:rsidRPr="00337B2F">
        <w:t>word</w:t>
      </w:r>
      <w:r w:rsidR="005F67C0" w:rsidRPr="00337B2F">
        <w:rPr>
          <w:spacing w:val="-3"/>
        </w:rPr>
        <w:t xml:space="preserve"> </w:t>
      </w:r>
      <w:r w:rsidR="005F67C0" w:rsidRPr="00337B2F">
        <w:t>"shall"</w:t>
      </w:r>
      <w:r w:rsidR="005F67C0" w:rsidRPr="00337B2F">
        <w:rPr>
          <w:spacing w:val="-3"/>
        </w:rPr>
        <w:t xml:space="preserve"> </w:t>
      </w:r>
      <w:r w:rsidR="005F67C0" w:rsidRPr="00337B2F">
        <w:t>is</w:t>
      </w:r>
      <w:r w:rsidR="005F67C0" w:rsidRPr="00337B2F">
        <w:rPr>
          <w:spacing w:val="-3"/>
        </w:rPr>
        <w:t xml:space="preserve"> </w:t>
      </w:r>
      <w:r w:rsidR="005F67C0" w:rsidRPr="00337B2F">
        <w:t>always</w:t>
      </w:r>
      <w:r w:rsidR="005F67C0" w:rsidRPr="00337B2F">
        <w:rPr>
          <w:spacing w:val="-3"/>
        </w:rPr>
        <w:t xml:space="preserve"> </w:t>
      </w:r>
      <w:r w:rsidR="005F67C0" w:rsidRPr="00337B2F">
        <w:t>mandatory and not merely advisory.</w:t>
      </w:r>
    </w:p>
    <w:p w:rsidR="007C28D8" w:rsidRPr="00337B2F" w:rsidRDefault="007C28D8">
      <w:pPr>
        <w:pStyle w:val="BodyText"/>
        <w:spacing w:before="11"/>
      </w:pPr>
    </w:p>
    <w:p w:rsidR="00563E9B" w:rsidRPr="00337B2F" w:rsidRDefault="00563E9B" w:rsidP="00563E9B">
      <w:pPr>
        <w:pStyle w:val="ListParagraph"/>
        <w:tabs>
          <w:tab w:val="left" w:pos="487"/>
        </w:tabs>
        <w:ind w:left="486" w:right="0" w:firstLine="0"/>
        <w:jc w:val="left"/>
        <w:rPr>
          <w:sz w:val="24"/>
          <w:szCs w:val="24"/>
        </w:rPr>
      </w:pPr>
      <w:r w:rsidRPr="00337B2F">
        <w:rPr>
          <w:i/>
          <w:sz w:val="24"/>
          <w:szCs w:val="24"/>
        </w:rPr>
        <w:t>Owner</w:t>
      </w:r>
      <w:r w:rsidR="005F67C0" w:rsidRPr="00337B2F">
        <w:rPr>
          <w:sz w:val="24"/>
          <w:szCs w:val="24"/>
        </w:rPr>
        <w:t xml:space="preserve">. </w:t>
      </w:r>
      <w:r w:rsidRPr="00337B2F">
        <w:rPr>
          <w:sz w:val="24"/>
          <w:szCs w:val="24"/>
        </w:rPr>
        <w:t xml:space="preserve">As used in this article, “owner” means a person that has an interest in title or a present possessory interest in property that is offered to the public as a short term rental. </w:t>
      </w:r>
    </w:p>
    <w:p w:rsidR="00563E9B" w:rsidRPr="00337B2F" w:rsidRDefault="00563E9B" w:rsidP="00563E9B">
      <w:pPr>
        <w:pStyle w:val="ListParagraph"/>
        <w:tabs>
          <w:tab w:val="left" w:pos="487"/>
        </w:tabs>
        <w:ind w:left="486" w:right="0" w:firstLine="0"/>
        <w:jc w:val="left"/>
        <w:rPr>
          <w:sz w:val="24"/>
          <w:szCs w:val="24"/>
        </w:rPr>
      </w:pPr>
    </w:p>
    <w:p w:rsidR="00563E9B" w:rsidRPr="00337B2F" w:rsidRDefault="00563E9B" w:rsidP="00563E9B">
      <w:pPr>
        <w:pStyle w:val="ListParagraph"/>
        <w:tabs>
          <w:tab w:val="left" w:pos="487"/>
        </w:tabs>
        <w:ind w:left="486" w:right="0" w:firstLine="0"/>
        <w:jc w:val="left"/>
        <w:rPr>
          <w:sz w:val="24"/>
          <w:szCs w:val="24"/>
        </w:rPr>
      </w:pPr>
      <w:r w:rsidRPr="00337B2F">
        <w:rPr>
          <w:i/>
          <w:sz w:val="24"/>
          <w:szCs w:val="24"/>
        </w:rPr>
        <w:t>Owner Occupied Short Term Rental Property</w:t>
      </w:r>
      <w:r w:rsidRPr="00337B2F">
        <w:rPr>
          <w:sz w:val="24"/>
          <w:szCs w:val="24"/>
        </w:rPr>
        <w:t xml:space="preserve"> means property that is the owner’s primary residence and is offered to the public as a short term rental. </w:t>
      </w:r>
    </w:p>
    <w:p w:rsidR="00563E9B" w:rsidRPr="00337B2F" w:rsidRDefault="00563E9B" w:rsidP="00563E9B">
      <w:pPr>
        <w:pStyle w:val="ListParagraph"/>
        <w:tabs>
          <w:tab w:val="left" w:pos="487"/>
        </w:tabs>
        <w:ind w:left="486" w:right="0" w:firstLine="0"/>
        <w:jc w:val="left"/>
        <w:rPr>
          <w:sz w:val="24"/>
          <w:szCs w:val="24"/>
        </w:rPr>
      </w:pPr>
    </w:p>
    <w:p w:rsidR="00563E9B" w:rsidRPr="00337B2F" w:rsidRDefault="00563E9B" w:rsidP="00563E9B">
      <w:pPr>
        <w:pStyle w:val="ListParagraph"/>
        <w:tabs>
          <w:tab w:val="left" w:pos="487"/>
        </w:tabs>
        <w:ind w:left="486" w:right="0" w:firstLine="0"/>
        <w:jc w:val="left"/>
        <w:rPr>
          <w:sz w:val="24"/>
          <w:szCs w:val="24"/>
        </w:rPr>
      </w:pPr>
      <w:r w:rsidRPr="00337B2F">
        <w:rPr>
          <w:i/>
          <w:sz w:val="24"/>
          <w:szCs w:val="24"/>
        </w:rPr>
        <w:t xml:space="preserve">Permit </w:t>
      </w:r>
      <w:r w:rsidRPr="00337B2F">
        <w:rPr>
          <w:sz w:val="24"/>
          <w:szCs w:val="24"/>
        </w:rPr>
        <w:t>means a short term rental permit issued by the zoning department.</w:t>
      </w:r>
    </w:p>
    <w:p w:rsidR="00563E9B" w:rsidRPr="00337B2F" w:rsidRDefault="00563E9B" w:rsidP="00563E9B">
      <w:pPr>
        <w:pStyle w:val="ListParagraph"/>
        <w:tabs>
          <w:tab w:val="left" w:pos="487"/>
        </w:tabs>
        <w:ind w:left="486" w:right="0" w:firstLine="0"/>
        <w:jc w:val="left"/>
        <w:rPr>
          <w:sz w:val="24"/>
          <w:szCs w:val="24"/>
        </w:rPr>
      </w:pPr>
    </w:p>
    <w:p w:rsidR="00C43851" w:rsidRPr="00337B2F" w:rsidRDefault="00563E9B" w:rsidP="00563E9B">
      <w:pPr>
        <w:pStyle w:val="ListParagraph"/>
        <w:tabs>
          <w:tab w:val="left" w:pos="487"/>
        </w:tabs>
        <w:ind w:left="486" w:right="0" w:firstLine="0"/>
        <w:jc w:val="left"/>
        <w:rPr>
          <w:sz w:val="24"/>
          <w:szCs w:val="24"/>
        </w:rPr>
      </w:pPr>
      <w:r w:rsidRPr="00337B2F">
        <w:rPr>
          <w:i/>
          <w:sz w:val="24"/>
          <w:szCs w:val="24"/>
        </w:rPr>
        <w:t>Permitted property</w:t>
      </w:r>
      <w:r w:rsidRPr="00337B2F">
        <w:rPr>
          <w:sz w:val="24"/>
          <w:szCs w:val="24"/>
        </w:rPr>
        <w:t xml:space="preserve"> means a property that is subject to a valid, unexpired, unrevoked permit </w:t>
      </w:r>
      <w:r w:rsidR="00C43851" w:rsidRPr="00337B2F">
        <w:rPr>
          <w:sz w:val="24"/>
          <w:szCs w:val="24"/>
        </w:rPr>
        <w:t xml:space="preserve">under this chapter. A permitted property may contain one (1) or more dwelling units offered as short term rentals. </w:t>
      </w:r>
    </w:p>
    <w:p w:rsidR="00C43851" w:rsidRPr="00337B2F" w:rsidRDefault="00C43851" w:rsidP="00563E9B">
      <w:pPr>
        <w:pStyle w:val="ListParagraph"/>
        <w:tabs>
          <w:tab w:val="left" w:pos="487"/>
        </w:tabs>
        <w:ind w:left="486" w:right="0" w:firstLine="0"/>
        <w:jc w:val="left"/>
        <w:rPr>
          <w:sz w:val="24"/>
          <w:szCs w:val="24"/>
        </w:rPr>
      </w:pPr>
    </w:p>
    <w:p w:rsidR="00C43851" w:rsidRPr="00337B2F" w:rsidRDefault="00C43851" w:rsidP="00563E9B">
      <w:pPr>
        <w:pStyle w:val="ListParagraph"/>
        <w:tabs>
          <w:tab w:val="left" w:pos="487"/>
        </w:tabs>
        <w:ind w:left="486" w:right="0" w:firstLine="0"/>
        <w:jc w:val="left"/>
        <w:rPr>
          <w:sz w:val="24"/>
          <w:szCs w:val="24"/>
        </w:rPr>
      </w:pPr>
      <w:r w:rsidRPr="00337B2F">
        <w:rPr>
          <w:i/>
          <w:sz w:val="24"/>
          <w:szCs w:val="24"/>
        </w:rPr>
        <w:t>Short term rental</w:t>
      </w:r>
      <w:r w:rsidRPr="00337B2F">
        <w:rPr>
          <w:sz w:val="24"/>
          <w:szCs w:val="24"/>
        </w:rPr>
        <w:t xml:space="preserve"> means the rental of </w:t>
      </w:r>
    </w:p>
    <w:p w:rsidR="00C43851" w:rsidRPr="00337B2F" w:rsidRDefault="00C43851" w:rsidP="00C43851">
      <w:pPr>
        <w:pStyle w:val="ListParagraph"/>
        <w:numPr>
          <w:ilvl w:val="0"/>
          <w:numId w:val="8"/>
        </w:numPr>
        <w:tabs>
          <w:tab w:val="left" w:pos="487"/>
        </w:tabs>
        <w:ind w:right="0"/>
        <w:jc w:val="left"/>
        <w:rPr>
          <w:sz w:val="24"/>
          <w:szCs w:val="24"/>
        </w:rPr>
      </w:pPr>
      <w:r w:rsidRPr="00337B2F">
        <w:rPr>
          <w:sz w:val="24"/>
          <w:szCs w:val="24"/>
        </w:rPr>
        <w:t>a single family home;</w:t>
      </w:r>
    </w:p>
    <w:p w:rsidR="00C43851" w:rsidRPr="00337B2F" w:rsidRDefault="00C43851" w:rsidP="00C43851">
      <w:pPr>
        <w:pStyle w:val="ListParagraph"/>
        <w:numPr>
          <w:ilvl w:val="0"/>
          <w:numId w:val="8"/>
        </w:numPr>
        <w:tabs>
          <w:tab w:val="left" w:pos="487"/>
        </w:tabs>
        <w:ind w:right="0"/>
        <w:jc w:val="left"/>
        <w:rPr>
          <w:sz w:val="24"/>
          <w:szCs w:val="24"/>
        </w:rPr>
      </w:pPr>
      <w:r w:rsidRPr="00337B2F">
        <w:rPr>
          <w:sz w:val="24"/>
          <w:szCs w:val="24"/>
        </w:rPr>
        <w:t xml:space="preserve">a dwelling unit in a single family home; </w:t>
      </w:r>
    </w:p>
    <w:p w:rsidR="00C43851" w:rsidRPr="00337B2F" w:rsidRDefault="00C43851" w:rsidP="00C43851">
      <w:pPr>
        <w:pStyle w:val="ListParagraph"/>
        <w:numPr>
          <w:ilvl w:val="0"/>
          <w:numId w:val="8"/>
        </w:numPr>
        <w:tabs>
          <w:tab w:val="left" w:pos="487"/>
        </w:tabs>
        <w:ind w:right="0"/>
        <w:jc w:val="left"/>
        <w:rPr>
          <w:sz w:val="24"/>
          <w:szCs w:val="24"/>
        </w:rPr>
      </w:pPr>
      <w:r w:rsidRPr="00337B2F">
        <w:rPr>
          <w:sz w:val="24"/>
          <w:szCs w:val="24"/>
        </w:rPr>
        <w:t>a dwelling unit in a two-family or multifamily dwelling; or</w:t>
      </w:r>
    </w:p>
    <w:p w:rsidR="00C43851" w:rsidRPr="00337B2F" w:rsidRDefault="00C43851" w:rsidP="00C43851">
      <w:pPr>
        <w:pStyle w:val="ListParagraph"/>
        <w:numPr>
          <w:ilvl w:val="0"/>
          <w:numId w:val="8"/>
        </w:numPr>
        <w:tabs>
          <w:tab w:val="left" w:pos="487"/>
        </w:tabs>
        <w:ind w:right="0"/>
        <w:jc w:val="left"/>
        <w:rPr>
          <w:sz w:val="24"/>
          <w:szCs w:val="24"/>
        </w:rPr>
      </w:pPr>
      <w:r w:rsidRPr="00337B2F">
        <w:rPr>
          <w:sz w:val="24"/>
          <w:szCs w:val="24"/>
        </w:rPr>
        <w:t xml:space="preserve">a dwelling unit in a condominium, cooperative, or time share; </w:t>
      </w:r>
    </w:p>
    <w:p w:rsidR="00C43851" w:rsidRPr="00337B2F" w:rsidRDefault="00C43851" w:rsidP="00C43851">
      <w:pPr>
        <w:tabs>
          <w:tab w:val="left" w:pos="487"/>
        </w:tabs>
        <w:rPr>
          <w:sz w:val="24"/>
          <w:szCs w:val="24"/>
        </w:rPr>
      </w:pPr>
    </w:p>
    <w:p w:rsidR="00C43851" w:rsidRPr="00337B2F" w:rsidRDefault="00C43851" w:rsidP="00C43851">
      <w:pPr>
        <w:tabs>
          <w:tab w:val="left" w:pos="487"/>
        </w:tabs>
        <w:rPr>
          <w:sz w:val="24"/>
          <w:szCs w:val="24"/>
        </w:rPr>
      </w:pPr>
      <w:r w:rsidRPr="00337B2F">
        <w:rPr>
          <w:sz w:val="24"/>
          <w:szCs w:val="24"/>
        </w:rPr>
        <w:t xml:space="preserve">for a term of less than thirty (30) days at a time through a short term rental platform. The term includes a detached accessory structure, including a guest house, or other living quarters that are intended for human habitation, if the entire property is designated for single family residential use. The term does not include property that is used for any nonresidential use. </w:t>
      </w:r>
    </w:p>
    <w:p w:rsidR="00C43851" w:rsidRPr="00337B2F" w:rsidRDefault="00C43851" w:rsidP="00C43851">
      <w:pPr>
        <w:tabs>
          <w:tab w:val="left" w:pos="487"/>
        </w:tabs>
        <w:rPr>
          <w:i/>
          <w:sz w:val="24"/>
          <w:szCs w:val="24"/>
        </w:rPr>
      </w:pPr>
    </w:p>
    <w:p w:rsidR="00CC71CF" w:rsidRPr="00337B2F" w:rsidRDefault="00CC71CF" w:rsidP="00C43851">
      <w:pPr>
        <w:tabs>
          <w:tab w:val="left" w:pos="487"/>
        </w:tabs>
        <w:rPr>
          <w:sz w:val="24"/>
          <w:szCs w:val="24"/>
        </w:rPr>
      </w:pPr>
      <w:r w:rsidRPr="00337B2F">
        <w:rPr>
          <w:i/>
          <w:sz w:val="24"/>
          <w:szCs w:val="24"/>
        </w:rPr>
        <w:t>Short term rental platform</w:t>
      </w:r>
      <w:r w:rsidRPr="00337B2F">
        <w:rPr>
          <w:sz w:val="24"/>
          <w:szCs w:val="24"/>
        </w:rPr>
        <w:t xml:space="preserve"> means an entity that:</w:t>
      </w:r>
    </w:p>
    <w:p w:rsidR="00CC71CF" w:rsidRPr="00337B2F" w:rsidRDefault="00CC71CF" w:rsidP="00CC71CF">
      <w:pPr>
        <w:pStyle w:val="ListParagraph"/>
        <w:numPr>
          <w:ilvl w:val="0"/>
          <w:numId w:val="9"/>
        </w:numPr>
        <w:tabs>
          <w:tab w:val="left" w:pos="487"/>
        </w:tabs>
        <w:rPr>
          <w:sz w:val="24"/>
          <w:szCs w:val="24"/>
        </w:rPr>
      </w:pPr>
      <w:r w:rsidRPr="00337B2F">
        <w:rPr>
          <w:sz w:val="24"/>
          <w:szCs w:val="24"/>
        </w:rPr>
        <w:t>provides a platform through which unaffiliated parties offer to rent a short term rental to an occupant; and</w:t>
      </w:r>
    </w:p>
    <w:p w:rsidR="00CC71CF" w:rsidRPr="00337B2F" w:rsidRDefault="00CC71CF" w:rsidP="00CC71CF">
      <w:pPr>
        <w:pStyle w:val="ListParagraph"/>
        <w:numPr>
          <w:ilvl w:val="0"/>
          <w:numId w:val="9"/>
        </w:numPr>
        <w:tabs>
          <w:tab w:val="left" w:pos="487"/>
        </w:tabs>
        <w:rPr>
          <w:sz w:val="24"/>
          <w:szCs w:val="24"/>
        </w:rPr>
      </w:pPr>
      <w:r w:rsidRPr="00337B2F">
        <w:rPr>
          <w:sz w:val="24"/>
          <w:szCs w:val="24"/>
        </w:rPr>
        <w:t xml:space="preserve">collects consideration for the rental from the occupant. </w:t>
      </w:r>
    </w:p>
    <w:p w:rsidR="00CC71CF" w:rsidRPr="00337B2F" w:rsidRDefault="00CC71CF" w:rsidP="00CC71CF">
      <w:pPr>
        <w:tabs>
          <w:tab w:val="left" w:pos="487"/>
        </w:tabs>
        <w:rPr>
          <w:b/>
          <w:sz w:val="24"/>
          <w:szCs w:val="24"/>
        </w:rPr>
      </w:pPr>
    </w:p>
    <w:p w:rsidR="00CC71CF" w:rsidRPr="00337B2F" w:rsidRDefault="00CC71CF" w:rsidP="00CC71CF">
      <w:pPr>
        <w:tabs>
          <w:tab w:val="left" w:pos="487"/>
        </w:tabs>
        <w:rPr>
          <w:b/>
          <w:sz w:val="24"/>
          <w:szCs w:val="24"/>
        </w:rPr>
      </w:pPr>
      <w:r w:rsidRPr="00337B2F">
        <w:rPr>
          <w:b/>
          <w:sz w:val="24"/>
          <w:szCs w:val="24"/>
        </w:rPr>
        <w:t>Division 2. – Permit and Registration</w:t>
      </w:r>
    </w:p>
    <w:p w:rsidR="00CC71CF" w:rsidRPr="00337B2F" w:rsidRDefault="00CC71CF" w:rsidP="00CC71CF">
      <w:pPr>
        <w:tabs>
          <w:tab w:val="left" w:pos="487"/>
        </w:tabs>
        <w:rPr>
          <w:sz w:val="24"/>
          <w:szCs w:val="24"/>
        </w:rPr>
      </w:pPr>
    </w:p>
    <w:p w:rsidR="00CC71CF" w:rsidRPr="00337B2F" w:rsidRDefault="00337B2F" w:rsidP="00CC71CF">
      <w:pPr>
        <w:tabs>
          <w:tab w:val="left" w:pos="487"/>
        </w:tabs>
        <w:rPr>
          <w:b/>
          <w:sz w:val="24"/>
          <w:szCs w:val="24"/>
        </w:rPr>
      </w:pPr>
      <w:r>
        <w:rPr>
          <w:b/>
          <w:sz w:val="24"/>
          <w:szCs w:val="24"/>
        </w:rPr>
        <w:t>Section 10-388. Zoning regulations.</w:t>
      </w:r>
    </w:p>
    <w:p w:rsidR="00CC71CF" w:rsidRPr="00337B2F" w:rsidRDefault="00CC71CF" w:rsidP="00CC71CF">
      <w:pPr>
        <w:tabs>
          <w:tab w:val="left" w:pos="487"/>
        </w:tabs>
        <w:rPr>
          <w:sz w:val="24"/>
          <w:szCs w:val="24"/>
        </w:rPr>
      </w:pPr>
      <w:r w:rsidRPr="00337B2F">
        <w:rPr>
          <w:sz w:val="24"/>
          <w:szCs w:val="24"/>
        </w:rPr>
        <w:tab/>
      </w:r>
    </w:p>
    <w:p w:rsidR="00CC71CF" w:rsidRPr="00337B2F" w:rsidRDefault="00CC71CF" w:rsidP="00CC71CF">
      <w:pPr>
        <w:pStyle w:val="ListParagraph"/>
        <w:numPr>
          <w:ilvl w:val="0"/>
          <w:numId w:val="10"/>
        </w:numPr>
        <w:tabs>
          <w:tab w:val="left" w:pos="487"/>
        </w:tabs>
        <w:rPr>
          <w:sz w:val="24"/>
          <w:szCs w:val="24"/>
        </w:rPr>
      </w:pPr>
      <w:r w:rsidRPr="00337B2F">
        <w:rPr>
          <w:sz w:val="24"/>
          <w:szCs w:val="24"/>
        </w:rPr>
        <w:t>A short term rental of owner occupied short term rental property is a permitted residential use under any applicable zoning ordinance</w:t>
      </w:r>
      <w:r w:rsidR="00337B2F">
        <w:rPr>
          <w:sz w:val="24"/>
          <w:szCs w:val="24"/>
        </w:rPr>
        <w:t>s</w:t>
      </w:r>
      <w:r w:rsidRPr="00337B2F">
        <w:rPr>
          <w:sz w:val="24"/>
          <w:szCs w:val="24"/>
        </w:rPr>
        <w:t xml:space="preserve"> and is allowed in a </w:t>
      </w:r>
      <w:r w:rsidR="00214E96">
        <w:rPr>
          <w:sz w:val="24"/>
          <w:szCs w:val="24"/>
        </w:rPr>
        <w:t>d</w:t>
      </w:r>
      <w:r w:rsidRPr="00337B2F">
        <w:rPr>
          <w:sz w:val="24"/>
          <w:szCs w:val="24"/>
        </w:rPr>
        <w:t xml:space="preserve">istrict </w:t>
      </w:r>
      <w:r w:rsidR="00214E96">
        <w:rPr>
          <w:sz w:val="24"/>
          <w:szCs w:val="24"/>
        </w:rPr>
        <w:t xml:space="preserve">zoned for </w:t>
      </w:r>
      <w:r w:rsidRPr="00337B2F">
        <w:rPr>
          <w:sz w:val="24"/>
          <w:szCs w:val="24"/>
        </w:rPr>
        <w:t xml:space="preserve">residential use. </w:t>
      </w:r>
    </w:p>
    <w:p w:rsidR="00CC71CF" w:rsidRPr="00337B2F" w:rsidRDefault="00CC71CF" w:rsidP="00CC71CF">
      <w:pPr>
        <w:pStyle w:val="ListParagraph"/>
        <w:numPr>
          <w:ilvl w:val="0"/>
          <w:numId w:val="10"/>
        </w:numPr>
        <w:tabs>
          <w:tab w:val="left" w:pos="487"/>
        </w:tabs>
        <w:rPr>
          <w:sz w:val="24"/>
          <w:szCs w:val="24"/>
        </w:rPr>
      </w:pPr>
      <w:r w:rsidRPr="00337B2F">
        <w:rPr>
          <w:sz w:val="24"/>
          <w:szCs w:val="24"/>
        </w:rPr>
        <w:t>A special use or zon</w:t>
      </w:r>
      <w:r w:rsidR="00E558FB" w:rsidRPr="00337B2F">
        <w:rPr>
          <w:sz w:val="24"/>
          <w:szCs w:val="24"/>
        </w:rPr>
        <w:t xml:space="preserve">ing variance is required for non-owner occupied short term rental property that is in a </w:t>
      </w:r>
      <w:r w:rsidR="00214E96">
        <w:rPr>
          <w:sz w:val="24"/>
          <w:szCs w:val="24"/>
        </w:rPr>
        <w:t>district zoned r</w:t>
      </w:r>
      <w:r w:rsidR="00E558FB" w:rsidRPr="00337B2F">
        <w:rPr>
          <w:sz w:val="24"/>
          <w:szCs w:val="24"/>
        </w:rPr>
        <w:t xml:space="preserve">esidential. The zoning department may not interpret and enforce the zoning regulations for a special use or zoning variance in a manner that is intended or has the effect of prohibiting or unreasonably restricting short term rentals of property to which this section applies. Denial of a special use or zoning variance for the </w:t>
      </w:r>
      <w:r w:rsidR="00214E96">
        <w:rPr>
          <w:sz w:val="24"/>
          <w:szCs w:val="24"/>
        </w:rPr>
        <w:t>s</w:t>
      </w:r>
      <w:r w:rsidR="00E558FB" w:rsidRPr="00337B2F">
        <w:rPr>
          <w:sz w:val="24"/>
          <w:szCs w:val="24"/>
        </w:rPr>
        <w:t>hort term renal property may be appealed in accordance with IC 36-7-4.</w:t>
      </w:r>
    </w:p>
    <w:p w:rsidR="00E558FB" w:rsidRPr="00337B2F" w:rsidRDefault="00E558FB" w:rsidP="00E558FB">
      <w:pPr>
        <w:tabs>
          <w:tab w:val="left" w:pos="487"/>
        </w:tabs>
        <w:rPr>
          <w:sz w:val="24"/>
          <w:szCs w:val="24"/>
        </w:rPr>
      </w:pPr>
    </w:p>
    <w:p w:rsidR="00E558FB" w:rsidRPr="00214E96" w:rsidRDefault="00E558FB" w:rsidP="00E558FB">
      <w:pPr>
        <w:tabs>
          <w:tab w:val="left" w:pos="487"/>
        </w:tabs>
        <w:rPr>
          <w:b/>
          <w:sz w:val="24"/>
          <w:szCs w:val="24"/>
        </w:rPr>
      </w:pPr>
      <w:r w:rsidRPr="00214E96">
        <w:rPr>
          <w:b/>
          <w:sz w:val="24"/>
          <w:szCs w:val="24"/>
        </w:rPr>
        <w:t xml:space="preserve">Section 10-389. Regulations, </w:t>
      </w:r>
      <w:r w:rsidR="00A06895" w:rsidRPr="00214E96">
        <w:rPr>
          <w:b/>
          <w:sz w:val="24"/>
          <w:szCs w:val="24"/>
        </w:rPr>
        <w:t>prohibitions</w:t>
      </w:r>
      <w:r w:rsidRPr="00214E96">
        <w:rPr>
          <w:b/>
          <w:sz w:val="24"/>
          <w:szCs w:val="24"/>
        </w:rPr>
        <w:t xml:space="preserve"> and limits on short term rentals. </w:t>
      </w:r>
    </w:p>
    <w:p w:rsidR="00E558FB" w:rsidRPr="00337B2F" w:rsidRDefault="00E558FB" w:rsidP="00E558FB">
      <w:pPr>
        <w:tabs>
          <w:tab w:val="left" w:pos="487"/>
        </w:tabs>
        <w:rPr>
          <w:sz w:val="24"/>
          <w:szCs w:val="24"/>
        </w:rPr>
      </w:pPr>
      <w:r w:rsidRPr="00337B2F">
        <w:rPr>
          <w:sz w:val="24"/>
          <w:szCs w:val="24"/>
        </w:rPr>
        <w:tab/>
      </w:r>
    </w:p>
    <w:p w:rsidR="00E558FB" w:rsidRDefault="00A06895" w:rsidP="00E558FB">
      <w:pPr>
        <w:tabs>
          <w:tab w:val="left" w:pos="487"/>
        </w:tabs>
        <w:rPr>
          <w:sz w:val="24"/>
          <w:szCs w:val="24"/>
        </w:rPr>
      </w:pPr>
      <w:r w:rsidRPr="00337B2F">
        <w:rPr>
          <w:sz w:val="24"/>
          <w:szCs w:val="24"/>
        </w:rPr>
        <w:t>Short term rental properties are subject to the same enforcement that applies to similar properties that are not short term rentals related to:</w:t>
      </w:r>
    </w:p>
    <w:p w:rsidR="00214E96" w:rsidRPr="00337B2F" w:rsidRDefault="00214E96" w:rsidP="00E558FB">
      <w:pPr>
        <w:tabs>
          <w:tab w:val="left" w:pos="487"/>
        </w:tabs>
        <w:rPr>
          <w:sz w:val="24"/>
          <w:szCs w:val="24"/>
        </w:rPr>
      </w:pPr>
    </w:p>
    <w:p w:rsidR="00A06895" w:rsidRPr="00214E96" w:rsidRDefault="00214E96" w:rsidP="00214E96">
      <w:pPr>
        <w:tabs>
          <w:tab w:val="left" w:pos="487"/>
        </w:tabs>
        <w:ind w:left="490" w:hanging="490"/>
        <w:rPr>
          <w:sz w:val="24"/>
          <w:szCs w:val="24"/>
        </w:rPr>
      </w:pPr>
      <w:r>
        <w:rPr>
          <w:sz w:val="24"/>
          <w:szCs w:val="24"/>
        </w:rPr>
        <w:t xml:space="preserve">(a) </w:t>
      </w:r>
      <w:r w:rsidR="00A06895" w:rsidRPr="00214E96">
        <w:rPr>
          <w:sz w:val="24"/>
          <w:szCs w:val="24"/>
        </w:rPr>
        <w:t>Protection of the public’s health and safety related to:</w:t>
      </w:r>
    </w:p>
    <w:p w:rsidR="00A06895" w:rsidRPr="00214E96" w:rsidRDefault="00214E96" w:rsidP="00214E96">
      <w:pPr>
        <w:tabs>
          <w:tab w:val="left" w:pos="487"/>
        </w:tabs>
        <w:rPr>
          <w:sz w:val="24"/>
          <w:szCs w:val="24"/>
        </w:rPr>
      </w:pPr>
      <w:r>
        <w:rPr>
          <w:sz w:val="24"/>
          <w:szCs w:val="24"/>
        </w:rPr>
        <w:tab/>
      </w:r>
      <w:r w:rsidR="00246EB1">
        <w:rPr>
          <w:sz w:val="24"/>
          <w:szCs w:val="24"/>
        </w:rPr>
        <w:tab/>
      </w:r>
      <w:r>
        <w:rPr>
          <w:sz w:val="24"/>
          <w:szCs w:val="24"/>
        </w:rPr>
        <w:t>(1)</w:t>
      </w:r>
      <w:r w:rsidR="00246EB1">
        <w:rPr>
          <w:sz w:val="24"/>
          <w:szCs w:val="24"/>
        </w:rPr>
        <w:t xml:space="preserve"> </w:t>
      </w:r>
      <w:r w:rsidR="00A06895" w:rsidRPr="00214E96">
        <w:rPr>
          <w:sz w:val="24"/>
          <w:szCs w:val="24"/>
        </w:rPr>
        <w:t>Fire and building safety;</w:t>
      </w:r>
    </w:p>
    <w:p w:rsidR="00246EB1" w:rsidRDefault="00214E96" w:rsidP="00246EB1">
      <w:pPr>
        <w:tabs>
          <w:tab w:val="left" w:pos="487"/>
        </w:tabs>
        <w:rPr>
          <w:sz w:val="24"/>
          <w:szCs w:val="24"/>
        </w:rPr>
      </w:pPr>
      <w:r>
        <w:rPr>
          <w:sz w:val="24"/>
          <w:szCs w:val="24"/>
        </w:rPr>
        <w:t xml:space="preserve"> </w:t>
      </w:r>
      <w:r>
        <w:rPr>
          <w:sz w:val="24"/>
          <w:szCs w:val="24"/>
        </w:rPr>
        <w:tab/>
      </w:r>
      <w:r w:rsidR="00246EB1">
        <w:rPr>
          <w:sz w:val="24"/>
          <w:szCs w:val="24"/>
        </w:rPr>
        <w:tab/>
      </w:r>
      <w:r>
        <w:rPr>
          <w:sz w:val="24"/>
          <w:szCs w:val="24"/>
        </w:rPr>
        <w:t xml:space="preserve">(2) </w:t>
      </w:r>
      <w:r w:rsidR="00A06895" w:rsidRPr="00214E96">
        <w:rPr>
          <w:sz w:val="24"/>
          <w:szCs w:val="24"/>
        </w:rPr>
        <w:t xml:space="preserve">Sanitation; </w:t>
      </w:r>
    </w:p>
    <w:p w:rsidR="00A06895" w:rsidRPr="00246EB1" w:rsidRDefault="00246EB1" w:rsidP="00246EB1">
      <w:pPr>
        <w:tabs>
          <w:tab w:val="left" w:pos="487"/>
        </w:tabs>
        <w:rPr>
          <w:sz w:val="24"/>
          <w:szCs w:val="24"/>
        </w:rPr>
      </w:pPr>
      <w:r>
        <w:rPr>
          <w:sz w:val="24"/>
          <w:szCs w:val="24"/>
        </w:rPr>
        <w:tab/>
      </w:r>
      <w:r>
        <w:rPr>
          <w:sz w:val="24"/>
          <w:szCs w:val="24"/>
        </w:rPr>
        <w:tab/>
        <w:t xml:space="preserve">(3) </w:t>
      </w:r>
      <w:r w:rsidR="00A06895" w:rsidRPr="00246EB1">
        <w:rPr>
          <w:sz w:val="24"/>
          <w:szCs w:val="24"/>
        </w:rPr>
        <w:t>Transportation;</w:t>
      </w:r>
    </w:p>
    <w:p w:rsidR="00A06895" w:rsidRPr="00246EB1" w:rsidRDefault="00246EB1" w:rsidP="00246EB1">
      <w:pPr>
        <w:tabs>
          <w:tab w:val="left" w:pos="487"/>
        </w:tabs>
        <w:ind w:left="716"/>
        <w:rPr>
          <w:sz w:val="24"/>
          <w:szCs w:val="24"/>
        </w:rPr>
      </w:pPr>
      <w:r>
        <w:rPr>
          <w:sz w:val="24"/>
          <w:szCs w:val="24"/>
        </w:rPr>
        <w:t>(4) Tr</w:t>
      </w:r>
      <w:r w:rsidR="00A06895" w:rsidRPr="00246EB1">
        <w:rPr>
          <w:sz w:val="24"/>
          <w:szCs w:val="24"/>
        </w:rPr>
        <w:t xml:space="preserve">affic control; and </w:t>
      </w:r>
    </w:p>
    <w:p w:rsidR="00A06895" w:rsidRPr="00214E96" w:rsidRDefault="00A06895" w:rsidP="00246EB1">
      <w:pPr>
        <w:pStyle w:val="ListParagraph"/>
        <w:numPr>
          <w:ilvl w:val="0"/>
          <w:numId w:val="8"/>
        </w:numPr>
        <w:tabs>
          <w:tab w:val="left" w:pos="487"/>
        </w:tabs>
        <w:rPr>
          <w:sz w:val="24"/>
          <w:szCs w:val="24"/>
        </w:rPr>
      </w:pPr>
      <w:r w:rsidRPr="00214E96">
        <w:rPr>
          <w:sz w:val="24"/>
          <w:szCs w:val="24"/>
        </w:rPr>
        <w:t>Pollution control</w:t>
      </w:r>
    </w:p>
    <w:p w:rsidR="00A06895" w:rsidRPr="00337B2F" w:rsidRDefault="00A06895" w:rsidP="00A06895">
      <w:pPr>
        <w:tabs>
          <w:tab w:val="left" w:pos="487"/>
        </w:tabs>
        <w:rPr>
          <w:sz w:val="24"/>
          <w:szCs w:val="24"/>
        </w:rPr>
      </w:pPr>
    </w:p>
    <w:p w:rsidR="00A06895" w:rsidRPr="00246EB1" w:rsidRDefault="00246EB1" w:rsidP="00246EB1">
      <w:pPr>
        <w:tabs>
          <w:tab w:val="left" w:pos="487"/>
        </w:tabs>
        <w:rPr>
          <w:sz w:val="24"/>
          <w:szCs w:val="24"/>
        </w:rPr>
      </w:pPr>
      <w:r>
        <w:rPr>
          <w:sz w:val="24"/>
          <w:szCs w:val="24"/>
        </w:rPr>
        <w:t xml:space="preserve">(b) </w:t>
      </w:r>
      <w:r w:rsidR="00A06895" w:rsidRPr="00246EB1">
        <w:rPr>
          <w:sz w:val="24"/>
          <w:szCs w:val="24"/>
        </w:rPr>
        <w:t>Residential use and zoning related to:</w:t>
      </w:r>
    </w:p>
    <w:p w:rsidR="00A06895" w:rsidRPr="00337B2F" w:rsidRDefault="00A06895" w:rsidP="00A06895">
      <w:pPr>
        <w:pStyle w:val="ListParagraph"/>
        <w:numPr>
          <w:ilvl w:val="0"/>
          <w:numId w:val="13"/>
        </w:numPr>
        <w:tabs>
          <w:tab w:val="left" w:pos="487"/>
        </w:tabs>
        <w:rPr>
          <w:sz w:val="24"/>
          <w:szCs w:val="24"/>
        </w:rPr>
      </w:pPr>
      <w:r w:rsidRPr="00337B2F">
        <w:rPr>
          <w:sz w:val="24"/>
          <w:szCs w:val="24"/>
        </w:rPr>
        <w:t xml:space="preserve">Noise; </w:t>
      </w:r>
    </w:p>
    <w:p w:rsidR="00A06895" w:rsidRPr="00337B2F" w:rsidRDefault="00A06895" w:rsidP="00A06895">
      <w:pPr>
        <w:pStyle w:val="ListParagraph"/>
        <w:numPr>
          <w:ilvl w:val="0"/>
          <w:numId w:val="13"/>
        </w:numPr>
        <w:tabs>
          <w:tab w:val="left" w:pos="487"/>
        </w:tabs>
        <w:rPr>
          <w:sz w:val="24"/>
          <w:szCs w:val="24"/>
        </w:rPr>
      </w:pPr>
      <w:r w:rsidRPr="00337B2F">
        <w:rPr>
          <w:sz w:val="24"/>
          <w:szCs w:val="24"/>
        </w:rPr>
        <w:t>Protection of welfare;</w:t>
      </w:r>
    </w:p>
    <w:p w:rsidR="00A06895" w:rsidRPr="00337B2F" w:rsidRDefault="00A06895" w:rsidP="00A06895">
      <w:pPr>
        <w:pStyle w:val="ListParagraph"/>
        <w:numPr>
          <w:ilvl w:val="0"/>
          <w:numId w:val="13"/>
        </w:numPr>
        <w:tabs>
          <w:tab w:val="left" w:pos="487"/>
        </w:tabs>
        <w:rPr>
          <w:sz w:val="24"/>
          <w:szCs w:val="24"/>
        </w:rPr>
      </w:pPr>
      <w:r w:rsidRPr="00337B2F">
        <w:rPr>
          <w:sz w:val="24"/>
          <w:szCs w:val="24"/>
        </w:rPr>
        <w:t>Property maintenance; and</w:t>
      </w:r>
    </w:p>
    <w:p w:rsidR="00A06895" w:rsidRPr="00337B2F" w:rsidRDefault="00A06895" w:rsidP="00A06895">
      <w:pPr>
        <w:pStyle w:val="ListParagraph"/>
        <w:numPr>
          <w:ilvl w:val="0"/>
          <w:numId w:val="13"/>
        </w:numPr>
        <w:tabs>
          <w:tab w:val="left" w:pos="487"/>
        </w:tabs>
        <w:rPr>
          <w:sz w:val="24"/>
          <w:szCs w:val="24"/>
        </w:rPr>
      </w:pPr>
      <w:r w:rsidRPr="00337B2F">
        <w:rPr>
          <w:sz w:val="24"/>
          <w:szCs w:val="24"/>
        </w:rPr>
        <w:t>Nuisance issues</w:t>
      </w:r>
    </w:p>
    <w:p w:rsidR="00A06895" w:rsidRPr="00337B2F" w:rsidRDefault="00A06895" w:rsidP="00A06895">
      <w:pPr>
        <w:tabs>
          <w:tab w:val="left" w:pos="487"/>
        </w:tabs>
        <w:rPr>
          <w:sz w:val="24"/>
          <w:szCs w:val="24"/>
        </w:rPr>
      </w:pPr>
    </w:p>
    <w:p w:rsidR="00A06895" w:rsidRPr="00246EB1" w:rsidRDefault="00246EB1" w:rsidP="00246EB1">
      <w:pPr>
        <w:tabs>
          <w:tab w:val="left" w:pos="487"/>
        </w:tabs>
        <w:rPr>
          <w:sz w:val="24"/>
          <w:szCs w:val="24"/>
        </w:rPr>
      </w:pPr>
      <w:r>
        <w:rPr>
          <w:sz w:val="24"/>
          <w:szCs w:val="24"/>
        </w:rPr>
        <w:t>(c) The following list of</w:t>
      </w:r>
      <w:r w:rsidR="00214E96" w:rsidRPr="00246EB1">
        <w:rPr>
          <w:sz w:val="24"/>
          <w:szCs w:val="24"/>
        </w:rPr>
        <w:t xml:space="preserve"> use</w:t>
      </w:r>
      <w:r>
        <w:rPr>
          <w:sz w:val="24"/>
          <w:szCs w:val="24"/>
        </w:rPr>
        <w:t>s</w:t>
      </w:r>
      <w:r w:rsidR="00214E96" w:rsidRPr="00246EB1">
        <w:rPr>
          <w:sz w:val="24"/>
          <w:szCs w:val="24"/>
        </w:rPr>
        <w:t xml:space="preserve"> </w:t>
      </w:r>
      <w:r>
        <w:rPr>
          <w:sz w:val="24"/>
          <w:szCs w:val="24"/>
        </w:rPr>
        <w:t xml:space="preserve">for </w:t>
      </w:r>
      <w:r w:rsidR="00214E96" w:rsidRPr="00246EB1">
        <w:rPr>
          <w:sz w:val="24"/>
          <w:szCs w:val="24"/>
        </w:rPr>
        <w:t>short term rentals</w:t>
      </w:r>
      <w:r>
        <w:rPr>
          <w:sz w:val="24"/>
          <w:szCs w:val="24"/>
        </w:rPr>
        <w:t xml:space="preserve"> are prohibited: </w:t>
      </w:r>
      <w:r w:rsidR="00214E96" w:rsidRPr="00246EB1">
        <w:rPr>
          <w:sz w:val="24"/>
          <w:szCs w:val="24"/>
        </w:rPr>
        <w:t xml:space="preserve"> </w:t>
      </w:r>
    </w:p>
    <w:p w:rsidR="00A06895" w:rsidRPr="00246EB1" w:rsidRDefault="00214E96" w:rsidP="00246EB1">
      <w:pPr>
        <w:pStyle w:val="ListParagraph"/>
        <w:numPr>
          <w:ilvl w:val="0"/>
          <w:numId w:val="14"/>
        </w:numPr>
        <w:tabs>
          <w:tab w:val="left" w:pos="487"/>
        </w:tabs>
        <w:rPr>
          <w:sz w:val="24"/>
          <w:szCs w:val="24"/>
        </w:rPr>
      </w:pPr>
      <w:r w:rsidRPr="00246EB1">
        <w:rPr>
          <w:sz w:val="24"/>
          <w:szCs w:val="24"/>
        </w:rPr>
        <w:t xml:space="preserve">To house sex offenders. </w:t>
      </w:r>
    </w:p>
    <w:p w:rsidR="00A06895" w:rsidRPr="00337B2F" w:rsidRDefault="00214E96" w:rsidP="00A06895">
      <w:pPr>
        <w:pStyle w:val="ListParagraph"/>
        <w:numPr>
          <w:ilvl w:val="0"/>
          <w:numId w:val="14"/>
        </w:numPr>
        <w:tabs>
          <w:tab w:val="left" w:pos="487"/>
        </w:tabs>
        <w:rPr>
          <w:sz w:val="24"/>
          <w:szCs w:val="24"/>
        </w:rPr>
      </w:pPr>
      <w:r>
        <w:rPr>
          <w:sz w:val="24"/>
          <w:szCs w:val="24"/>
        </w:rPr>
        <w:t>To operate a</w:t>
      </w:r>
      <w:r w:rsidR="00A06895" w:rsidRPr="00337B2F">
        <w:rPr>
          <w:sz w:val="24"/>
          <w:szCs w:val="24"/>
        </w:rPr>
        <w:t xml:space="preserve"> structured sober living home</w:t>
      </w:r>
      <w:r>
        <w:rPr>
          <w:sz w:val="24"/>
          <w:szCs w:val="24"/>
        </w:rPr>
        <w:t>.</w:t>
      </w:r>
    </w:p>
    <w:p w:rsidR="00A06895" w:rsidRPr="00337B2F" w:rsidRDefault="00214E96" w:rsidP="00A06895">
      <w:pPr>
        <w:pStyle w:val="ListParagraph"/>
        <w:numPr>
          <w:ilvl w:val="0"/>
          <w:numId w:val="14"/>
        </w:numPr>
        <w:tabs>
          <w:tab w:val="left" w:pos="487"/>
        </w:tabs>
        <w:rPr>
          <w:sz w:val="24"/>
          <w:szCs w:val="24"/>
        </w:rPr>
      </w:pPr>
      <w:r>
        <w:rPr>
          <w:sz w:val="24"/>
          <w:szCs w:val="24"/>
        </w:rPr>
        <w:t>To m</w:t>
      </w:r>
      <w:r w:rsidR="00A06895" w:rsidRPr="00337B2F">
        <w:rPr>
          <w:sz w:val="24"/>
          <w:szCs w:val="24"/>
        </w:rPr>
        <w:t>anufacture, exhibit, distribute, or sell illegal drugs, liquor, pornography, or obscenity</w:t>
      </w:r>
      <w:r>
        <w:rPr>
          <w:sz w:val="24"/>
          <w:szCs w:val="24"/>
        </w:rPr>
        <w:t>.</w:t>
      </w:r>
    </w:p>
    <w:p w:rsidR="00A06895" w:rsidRPr="00337B2F" w:rsidRDefault="00214E96" w:rsidP="00A06895">
      <w:pPr>
        <w:pStyle w:val="ListParagraph"/>
        <w:numPr>
          <w:ilvl w:val="0"/>
          <w:numId w:val="14"/>
        </w:numPr>
        <w:tabs>
          <w:tab w:val="left" w:pos="487"/>
        </w:tabs>
        <w:rPr>
          <w:sz w:val="24"/>
          <w:szCs w:val="24"/>
        </w:rPr>
      </w:pPr>
      <w:r>
        <w:rPr>
          <w:sz w:val="24"/>
          <w:szCs w:val="24"/>
        </w:rPr>
        <w:t>To o</w:t>
      </w:r>
      <w:r w:rsidR="00A06895" w:rsidRPr="00337B2F">
        <w:rPr>
          <w:sz w:val="24"/>
          <w:szCs w:val="24"/>
        </w:rPr>
        <w:t>perate an adult entertainment establishment (as defined in IC 12-7-2-1-8)</w:t>
      </w:r>
    </w:p>
    <w:p w:rsidR="00A06895" w:rsidRPr="00337B2F" w:rsidRDefault="00214E96" w:rsidP="00A06895">
      <w:pPr>
        <w:pStyle w:val="ListParagraph"/>
        <w:numPr>
          <w:ilvl w:val="0"/>
          <w:numId w:val="14"/>
        </w:numPr>
        <w:tabs>
          <w:tab w:val="left" w:pos="487"/>
        </w:tabs>
        <w:rPr>
          <w:sz w:val="24"/>
          <w:szCs w:val="24"/>
        </w:rPr>
      </w:pPr>
      <w:r>
        <w:rPr>
          <w:sz w:val="24"/>
          <w:szCs w:val="24"/>
        </w:rPr>
        <w:t>To o</w:t>
      </w:r>
      <w:r w:rsidR="00A06895" w:rsidRPr="00337B2F">
        <w:rPr>
          <w:sz w:val="24"/>
          <w:szCs w:val="24"/>
        </w:rPr>
        <w:t>perate in the boundaries of a conservancy district as established under IC 14-33</w:t>
      </w:r>
    </w:p>
    <w:p w:rsidR="00A06895" w:rsidRPr="00337B2F" w:rsidRDefault="00A06895" w:rsidP="00A06895">
      <w:pPr>
        <w:tabs>
          <w:tab w:val="left" w:pos="487"/>
        </w:tabs>
        <w:rPr>
          <w:sz w:val="24"/>
          <w:szCs w:val="24"/>
        </w:rPr>
      </w:pPr>
    </w:p>
    <w:p w:rsidR="002F4886" w:rsidRPr="00214E96" w:rsidRDefault="00214E96" w:rsidP="00A06895">
      <w:pPr>
        <w:tabs>
          <w:tab w:val="left" w:pos="487"/>
        </w:tabs>
        <w:rPr>
          <w:b/>
          <w:sz w:val="24"/>
          <w:szCs w:val="24"/>
        </w:rPr>
      </w:pPr>
      <w:r w:rsidRPr="00214E96">
        <w:rPr>
          <w:b/>
          <w:sz w:val="24"/>
          <w:szCs w:val="24"/>
        </w:rPr>
        <w:t xml:space="preserve">Section 10-390. </w:t>
      </w:r>
      <w:r w:rsidR="002F4886" w:rsidRPr="00214E96">
        <w:rPr>
          <w:b/>
          <w:sz w:val="24"/>
          <w:szCs w:val="24"/>
        </w:rPr>
        <w:t>Permit</w:t>
      </w:r>
    </w:p>
    <w:p w:rsidR="002F4886" w:rsidRPr="00337B2F" w:rsidRDefault="002F4886" w:rsidP="00A06895">
      <w:pPr>
        <w:tabs>
          <w:tab w:val="left" w:pos="487"/>
        </w:tabs>
        <w:rPr>
          <w:sz w:val="24"/>
          <w:szCs w:val="24"/>
        </w:rPr>
      </w:pPr>
    </w:p>
    <w:p w:rsidR="002F4886" w:rsidRPr="00337B2F" w:rsidRDefault="00246EB1" w:rsidP="002F4886">
      <w:pPr>
        <w:tabs>
          <w:tab w:val="left" w:pos="487"/>
        </w:tabs>
        <w:rPr>
          <w:sz w:val="24"/>
          <w:szCs w:val="24"/>
        </w:rPr>
      </w:pPr>
      <w:r>
        <w:rPr>
          <w:sz w:val="24"/>
          <w:szCs w:val="24"/>
        </w:rPr>
        <w:t>(a</w:t>
      </w:r>
      <w:r w:rsidR="002F4886" w:rsidRPr="00337B2F">
        <w:rPr>
          <w:sz w:val="24"/>
          <w:szCs w:val="24"/>
        </w:rPr>
        <w:t xml:space="preserve">) An owner must obtain a permit for each property offered as a short term rental. Only one (1) permit is required for each single family home, two-family or multifamily dwelling, </w:t>
      </w:r>
      <w:r w:rsidR="00A51982" w:rsidRPr="00337B2F">
        <w:rPr>
          <w:sz w:val="24"/>
          <w:szCs w:val="24"/>
        </w:rPr>
        <w:t>condominium</w:t>
      </w:r>
      <w:r w:rsidR="002F4886" w:rsidRPr="00337B2F">
        <w:rPr>
          <w:sz w:val="24"/>
          <w:szCs w:val="24"/>
        </w:rPr>
        <w:t>, cooperative or time share that an owner rents in whole or in part under this article. A permit covers all:</w:t>
      </w:r>
    </w:p>
    <w:p w:rsidR="002F4886" w:rsidRPr="00337B2F" w:rsidRDefault="002F4886" w:rsidP="002F4886">
      <w:pPr>
        <w:pStyle w:val="ListParagraph"/>
        <w:numPr>
          <w:ilvl w:val="0"/>
          <w:numId w:val="15"/>
        </w:numPr>
        <w:tabs>
          <w:tab w:val="left" w:pos="487"/>
        </w:tabs>
        <w:rPr>
          <w:sz w:val="24"/>
          <w:szCs w:val="24"/>
        </w:rPr>
      </w:pPr>
      <w:r w:rsidRPr="00337B2F">
        <w:rPr>
          <w:sz w:val="24"/>
          <w:szCs w:val="24"/>
        </w:rPr>
        <w:t>Dwelling units; and</w:t>
      </w:r>
    </w:p>
    <w:p w:rsidR="002F4886" w:rsidRPr="00337B2F" w:rsidRDefault="002F4886" w:rsidP="002F4886">
      <w:pPr>
        <w:pStyle w:val="ListParagraph"/>
        <w:numPr>
          <w:ilvl w:val="0"/>
          <w:numId w:val="15"/>
        </w:numPr>
        <w:tabs>
          <w:tab w:val="left" w:pos="487"/>
        </w:tabs>
        <w:rPr>
          <w:sz w:val="24"/>
          <w:szCs w:val="24"/>
        </w:rPr>
      </w:pPr>
      <w:r w:rsidRPr="00337B2F">
        <w:rPr>
          <w:sz w:val="24"/>
          <w:szCs w:val="24"/>
        </w:rPr>
        <w:t xml:space="preserve">Detached accessory structures; </w:t>
      </w:r>
    </w:p>
    <w:p w:rsidR="002F4886" w:rsidRPr="00337B2F" w:rsidRDefault="002F4886" w:rsidP="002F4886">
      <w:pPr>
        <w:tabs>
          <w:tab w:val="left" w:pos="487"/>
        </w:tabs>
        <w:rPr>
          <w:sz w:val="24"/>
          <w:szCs w:val="24"/>
        </w:rPr>
      </w:pPr>
    </w:p>
    <w:p w:rsidR="002F4886" w:rsidRPr="00337B2F" w:rsidRDefault="002F4886" w:rsidP="002F4886">
      <w:pPr>
        <w:tabs>
          <w:tab w:val="left" w:pos="487"/>
        </w:tabs>
        <w:rPr>
          <w:sz w:val="24"/>
          <w:szCs w:val="24"/>
        </w:rPr>
      </w:pPr>
      <w:r w:rsidRPr="00337B2F">
        <w:rPr>
          <w:sz w:val="24"/>
          <w:szCs w:val="24"/>
        </w:rPr>
        <w:t xml:space="preserve">located on the permitted property that the owner offers to the public as a short term rental. </w:t>
      </w:r>
    </w:p>
    <w:p w:rsidR="002F4886" w:rsidRPr="00337B2F" w:rsidRDefault="002F4886" w:rsidP="002F4886">
      <w:pPr>
        <w:tabs>
          <w:tab w:val="left" w:pos="487"/>
        </w:tabs>
        <w:rPr>
          <w:sz w:val="24"/>
          <w:szCs w:val="24"/>
        </w:rPr>
      </w:pPr>
    </w:p>
    <w:p w:rsidR="002F4886" w:rsidRPr="00337B2F" w:rsidRDefault="00246EB1" w:rsidP="002F4886">
      <w:pPr>
        <w:tabs>
          <w:tab w:val="left" w:pos="487"/>
        </w:tabs>
        <w:rPr>
          <w:sz w:val="24"/>
          <w:szCs w:val="24"/>
        </w:rPr>
      </w:pPr>
      <w:r>
        <w:rPr>
          <w:sz w:val="24"/>
          <w:szCs w:val="24"/>
        </w:rPr>
        <w:t>(b</w:t>
      </w:r>
      <w:r w:rsidR="002F4886" w:rsidRPr="00337B2F">
        <w:rPr>
          <w:sz w:val="24"/>
          <w:szCs w:val="24"/>
        </w:rPr>
        <w:t>) An owner must submit a permit application for each property for which a permit is sought. The permit application will provide the following information for each property:</w:t>
      </w:r>
    </w:p>
    <w:p w:rsidR="002F4886" w:rsidRPr="00337B2F" w:rsidRDefault="002F4886" w:rsidP="002F4886">
      <w:pPr>
        <w:tabs>
          <w:tab w:val="left" w:pos="487"/>
        </w:tabs>
        <w:rPr>
          <w:sz w:val="24"/>
          <w:szCs w:val="24"/>
        </w:rPr>
      </w:pPr>
      <w:r w:rsidRPr="00337B2F">
        <w:rPr>
          <w:sz w:val="24"/>
          <w:szCs w:val="24"/>
        </w:rPr>
        <w:tab/>
        <w:t xml:space="preserve">(1) the owner’s name, street address, mailing address, electronic mail address (if applicable), and telephone number. If the owner is a corporation or partnership, the application </w:t>
      </w:r>
      <w:r w:rsidR="003D5063" w:rsidRPr="00337B2F">
        <w:rPr>
          <w:sz w:val="24"/>
          <w:szCs w:val="24"/>
        </w:rPr>
        <w:t>requires:</w:t>
      </w:r>
    </w:p>
    <w:p w:rsidR="003D5063" w:rsidRPr="00337B2F" w:rsidRDefault="003D5063" w:rsidP="002F4886">
      <w:pPr>
        <w:tabs>
          <w:tab w:val="left" w:pos="487"/>
        </w:tabs>
        <w:rPr>
          <w:sz w:val="24"/>
          <w:szCs w:val="24"/>
        </w:rPr>
      </w:pPr>
      <w:r w:rsidRPr="00337B2F">
        <w:rPr>
          <w:sz w:val="24"/>
          <w:szCs w:val="24"/>
        </w:rPr>
        <w:tab/>
      </w:r>
      <w:r w:rsidR="00246EB1">
        <w:rPr>
          <w:sz w:val="24"/>
          <w:szCs w:val="24"/>
        </w:rPr>
        <w:t>i</w:t>
      </w:r>
      <w:r w:rsidRPr="00337B2F">
        <w:rPr>
          <w:sz w:val="24"/>
          <w:szCs w:val="24"/>
        </w:rPr>
        <w:t>. the owner’s state of incorporation or organization; and</w:t>
      </w:r>
    </w:p>
    <w:p w:rsidR="003D5063" w:rsidRPr="00337B2F" w:rsidRDefault="00246EB1" w:rsidP="003D5063">
      <w:pPr>
        <w:tabs>
          <w:tab w:val="left" w:pos="487"/>
        </w:tabs>
        <w:ind w:left="487"/>
        <w:rPr>
          <w:sz w:val="24"/>
          <w:szCs w:val="24"/>
        </w:rPr>
      </w:pPr>
      <w:r>
        <w:rPr>
          <w:sz w:val="24"/>
          <w:szCs w:val="24"/>
        </w:rPr>
        <w:t>ii.</w:t>
      </w:r>
      <w:r w:rsidR="003D5063" w:rsidRPr="00337B2F">
        <w:rPr>
          <w:sz w:val="24"/>
          <w:szCs w:val="24"/>
        </w:rPr>
        <w:t xml:space="preserve"> names, residence addresses, and telephone numbers of the owner’s principal officers or partners.</w:t>
      </w:r>
    </w:p>
    <w:p w:rsidR="003D5063" w:rsidRPr="00337B2F" w:rsidRDefault="003D5063" w:rsidP="002F4886">
      <w:pPr>
        <w:tabs>
          <w:tab w:val="left" w:pos="487"/>
        </w:tabs>
        <w:rPr>
          <w:sz w:val="24"/>
          <w:szCs w:val="24"/>
        </w:rPr>
      </w:pPr>
    </w:p>
    <w:p w:rsidR="003D5063" w:rsidRPr="00337B2F" w:rsidRDefault="003D5063" w:rsidP="003D5063">
      <w:pPr>
        <w:tabs>
          <w:tab w:val="left" w:pos="487"/>
        </w:tabs>
        <w:rPr>
          <w:sz w:val="24"/>
          <w:szCs w:val="24"/>
        </w:rPr>
      </w:pPr>
      <w:r w:rsidRPr="00337B2F">
        <w:rPr>
          <w:sz w:val="24"/>
          <w:szCs w:val="24"/>
        </w:rPr>
        <w:tab/>
        <w:t xml:space="preserve">(2) if a property manager is used, the property manager’s name, street address, mailing address, electronic mail address (if applicable), and telephone number. </w:t>
      </w:r>
    </w:p>
    <w:p w:rsidR="003D5063" w:rsidRPr="00337B2F" w:rsidRDefault="003D5063" w:rsidP="003D5063">
      <w:pPr>
        <w:rPr>
          <w:sz w:val="24"/>
          <w:szCs w:val="24"/>
        </w:rPr>
      </w:pPr>
    </w:p>
    <w:p w:rsidR="003D5063" w:rsidRPr="00337B2F" w:rsidRDefault="003D5063" w:rsidP="003D5063">
      <w:pPr>
        <w:pStyle w:val="ListParagraph"/>
        <w:numPr>
          <w:ilvl w:val="0"/>
          <w:numId w:val="15"/>
        </w:numPr>
        <w:rPr>
          <w:sz w:val="24"/>
          <w:szCs w:val="24"/>
        </w:rPr>
      </w:pPr>
      <w:r w:rsidRPr="00337B2F">
        <w:rPr>
          <w:sz w:val="24"/>
          <w:szCs w:val="24"/>
        </w:rPr>
        <w:t>A short description of how each of the owner’s short term rentals on the property are marketed or advertised, including the following:</w:t>
      </w:r>
    </w:p>
    <w:p w:rsidR="003D5063" w:rsidRPr="00337B2F" w:rsidRDefault="003D5063" w:rsidP="003D5063">
      <w:pPr>
        <w:pStyle w:val="ListParagraph"/>
        <w:numPr>
          <w:ilvl w:val="1"/>
          <w:numId w:val="15"/>
        </w:numPr>
        <w:rPr>
          <w:sz w:val="24"/>
          <w:szCs w:val="24"/>
        </w:rPr>
      </w:pPr>
      <w:r w:rsidRPr="00337B2F">
        <w:rPr>
          <w:sz w:val="24"/>
          <w:szCs w:val="24"/>
        </w:rPr>
        <w:t>The advertised occupancy limits of each short term rental.</w:t>
      </w:r>
    </w:p>
    <w:p w:rsidR="003D5063" w:rsidRPr="00337B2F" w:rsidRDefault="003D5063" w:rsidP="003D5063">
      <w:pPr>
        <w:pStyle w:val="ListParagraph"/>
        <w:numPr>
          <w:ilvl w:val="1"/>
          <w:numId w:val="15"/>
        </w:numPr>
        <w:rPr>
          <w:sz w:val="24"/>
          <w:szCs w:val="24"/>
        </w:rPr>
      </w:pPr>
      <w:r w:rsidRPr="00337B2F">
        <w:rPr>
          <w:sz w:val="24"/>
          <w:szCs w:val="24"/>
        </w:rPr>
        <w:t>Whether the short term rental is:</w:t>
      </w:r>
    </w:p>
    <w:p w:rsidR="003D5063" w:rsidRPr="00337B2F" w:rsidRDefault="003D5063" w:rsidP="003D5063">
      <w:pPr>
        <w:pStyle w:val="ListParagraph"/>
        <w:numPr>
          <w:ilvl w:val="2"/>
          <w:numId w:val="15"/>
        </w:numPr>
        <w:rPr>
          <w:sz w:val="24"/>
          <w:szCs w:val="24"/>
        </w:rPr>
      </w:pPr>
      <w:r w:rsidRPr="00337B2F">
        <w:rPr>
          <w:sz w:val="24"/>
          <w:szCs w:val="24"/>
        </w:rPr>
        <w:t>A single family home;</w:t>
      </w:r>
    </w:p>
    <w:p w:rsidR="003D5063" w:rsidRPr="00337B2F" w:rsidRDefault="003D5063" w:rsidP="003D5063">
      <w:pPr>
        <w:pStyle w:val="ListParagraph"/>
        <w:numPr>
          <w:ilvl w:val="2"/>
          <w:numId w:val="15"/>
        </w:numPr>
        <w:rPr>
          <w:sz w:val="24"/>
          <w:szCs w:val="24"/>
        </w:rPr>
      </w:pPr>
      <w:r w:rsidRPr="00337B2F">
        <w:rPr>
          <w:sz w:val="24"/>
          <w:szCs w:val="24"/>
        </w:rPr>
        <w:t>A dwelling unit in a single family home;</w:t>
      </w:r>
    </w:p>
    <w:p w:rsidR="003D5063" w:rsidRPr="00337B2F" w:rsidRDefault="003D5063" w:rsidP="003D5063">
      <w:pPr>
        <w:pStyle w:val="ListParagraph"/>
        <w:numPr>
          <w:ilvl w:val="2"/>
          <w:numId w:val="15"/>
        </w:numPr>
        <w:rPr>
          <w:sz w:val="24"/>
          <w:szCs w:val="24"/>
        </w:rPr>
      </w:pPr>
      <w:r w:rsidRPr="00337B2F">
        <w:rPr>
          <w:sz w:val="24"/>
          <w:szCs w:val="24"/>
        </w:rPr>
        <w:t>A dwelling unit in a two-family or multifamily dwelling; or</w:t>
      </w:r>
    </w:p>
    <w:p w:rsidR="003D5063" w:rsidRPr="00337B2F" w:rsidRDefault="003D5063" w:rsidP="003D5063">
      <w:pPr>
        <w:pStyle w:val="ListParagraph"/>
        <w:numPr>
          <w:ilvl w:val="2"/>
          <w:numId w:val="15"/>
        </w:numPr>
        <w:rPr>
          <w:sz w:val="24"/>
          <w:szCs w:val="24"/>
        </w:rPr>
      </w:pPr>
      <w:r w:rsidRPr="00337B2F">
        <w:rPr>
          <w:sz w:val="24"/>
          <w:szCs w:val="24"/>
        </w:rPr>
        <w:t xml:space="preserve">A dwelling unit in a </w:t>
      </w:r>
      <w:r w:rsidR="00A51982" w:rsidRPr="00337B2F">
        <w:rPr>
          <w:sz w:val="24"/>
          <w:szCs w:val="24"/>
        </w:rPr>
        <w:t>condominium</w:t>
      </w:r>
      <w:r w:rsidRPr="00337B2F">
        <w:rPr>
          <w:sz w:val="24"/>
          <w:szCs w:val="24"/>
        </w:rPr>
        <w:t>, cooperative, or time share.</w:t>
      </w:r>
    </w:p>
    <w:p w:rsidR="003D5063" w:rsidRPr="00337B2F" w:rsidRDefault="003D5063" w:rsidP="003D5063">
      <w:pPr>
        <w:pStyle w:val="ListParagraph"/>
        <w:numPr>
          <w:ilvl w:val="1"/>
          <w:numId w:val="15"/>
        </w:numPr>
        <w:rPr>
          <w:sz w:val="24"/>
          <w:szCs w:val="24"/>
        </w:rPr>
      </w:pPr>
      <w:r w:rsidRPr="00337B2F">
        <w:rPr>
          <w:sz w:val="24"/>
          <w:szCs w:val="24"/>
        </w:rPr>
        <w:t>The permit application must be made by an owner. If the owner is a corporation, partnership, or other legal entity</w:t>
      </w:r>
      <w:r w:rsidR="00A51982" w:rsidRPr="00337B2F">
        <w:rPr>
          <w:sz w:val="24"/>
          <w:szCs w:val="24"/>
        </w:rPr>
        <w:t xml:space="preserve">, the permit application must be made by an officer or agent of the owner. </w:t>
      </w:r>
    </w:p>
    <w:p w:rsidR="00A51982" w:rsidRDefault="00A51982" w:rsidP="003D5063">
      <w:pPr>
        <w:pStyle w:val="ListParagraph"/>
        <w:numPr>
          <w:ilvl w:val="1"/>
          <w:numId w:val="15"/>
        </w:numPr>
        <w:rPr>
          <w:sz w:val="24"/>
          <w:szCs w:val="24"/>
        </w:rPr>
      </w:pPr>
      <w:r w:rsidRPr="00337B2F">
        <w:rPr>
          <w:sz w:val="24"/>
          <w:szCs w:val="24"/>
        </w:rPr>
        <w:t xml:space="preserve">Subject to other provisions of this ordinance, if an owner submits a permit application under this article that meets the requirements set forth in this article, the permit shall be issued to the owner within thirty (30) days of receipt of the application. </w:t>
      </w:r>
    </w:p>
    <w:p w:rsidR="00A51982" w:rsidRPr="00246EB1" w:rsidRDefault="00246EB1" w:rsidP="00A51982">
      <w:pPr>
        <w:pStyle w:val="ListParagraph"/>
        <w:numPr>
          <w:ilvl w:val="0"/>
          <w:numId w:val="15"/>
        </w:numPr>
        <w:rPr>
          <w:sz w:val="24"/>
          <w:szCs w:val="24"/>
        </w:rPr>
      </w:pPr>
      <w:r>
        <w:rPr>
          <w:sz w:val="24"/>
          <w:szCs w:val="24"/>
        </w:rPr>
        <w:t>Emergency contact information</w:t>
      </w:r>
    </w:p>
    <w:p w:rsidR="00A51982" w:rsidRPr="00337B2F" w:rsidRDefault="00A51982" w:rsidP="00A51982">
      <w:pPr>
        <w:rPr>
          <w:sz w:val="24"/>
          <w:szCs w:val="24"/>
        </w:rPr>
      </w:pPr>
    </w:p>
    <w:p w:rsidR="00A51982" w:rsidRDefault="00A51982" w:rsidP="00A51982">
      <w:pPr>
        <w:rPr>
          <w:sz w:val="24"/>
          <w:szCs w:val="24"/>
        </w:rPr>
      </w:pPr>
      <w:r w:rsidRPr="00337B2F">
        <w:rPr>
          <w:sz w:val="24"/>
          <w:szCs w:val="24"/>
        </w:rPr>
        <w:t xml:space="preserve">If any information provided by an owner in the permit application changes, the owner shall provide updated information to the zoning department in writing within thirty (30) business days. </w:t>
      </w:r>
    </w:p>
    <w:p w:rsidR="005F67C0" w:rsidRDefault="005F67C0" w:rsidP="00A51982">
      <w:pPr>
        <w:rPr>
          <w:sz w:val="24"/>
          <w:szCs w:val="24"/>
        </w:rPr>
      </w:pPr>
    </w:p>
    <w:p w:rsidR="005F67C0" w:rsidRPr="00337B2F" w:rsidRDefault="005F67C0" w:rsidP="005F67C0">
      <w:pPr>
        <w:pStyle w:val="content1"/>
        <w:shd w:val="clear" w:color="auto" w:fill="FFFFFF"/>
        <w:spacing w:before="0" w:beforeAutospacing="0" w:after="195" w:afterAutospacing="0"/>
        <w:rPr>
          <w:color w:val="313335"/>
          <w:spacing w:val="2"/>
        </w:rPr>
      </w:pPr>
      <w:r w:rsidRPr="00337B2F">
        <w:rPr>
          <w:color w:val="313335"/>
          <w:spacing w:val="2"/>
        </w:rPr>
        <w:t xml:space="preserve">If an owner sells all or part of a permitted property, the permit may not be transferred to the new owner. The new owner must submit an application for a new permit. </w:t>
      </w:r>
    </w:p>
    <w:p w:rsidR="00A51982" w:rsidRPr="00246EB1" w:rsidRDefault="00A51982" w:rsidP="00A51982">
      <w:pPr>
        <w:rPr>
          <w:b/>
          <w:sz w:val="24"/>
          <w:szCs w:val="24"/>
        </w:rPr>
      </w:pPr>
      <w:r w:rsidRPr="00246EB1">
        <w:rPr>
          <w:b/>
          <w:sz w:val="24"/>
          <w:szCs w:val="24"/>
        </w:rPr>
        <w:t xml:space="preserve">Section </w:t>
      </w:r>
      <w:r w:rsidR="00246EB1" w:rsidRPr="00246EB1">
        <w:rPr>
          <w:b/>
          <w:sz w:val="24"/>
          <w:szCs w:val="24"/>
        </w:rPr>
        <w:t xml:space="preserve">10-391. </w:t>
      </w:r>
      <w:r w:rsidRPr="00246EB1">
        <w:rPr>
          <w:b/>
          <w:sz w:val="24"/>
          <w:szCs w:val="24"/>
        </w:rPr>
        <w:t>Permit Issuance and Fees</w:t>
      </w:r>
    </w:p>
    <w:p w:rsidR="00A51982" w:rsidRPr="00337B2F" w:rsidRDefault="00A51982" w:rsidP="00A51982">
      <w:pPr>
        <w:rPr>
          <w:sz w:val="24"/>
          <w:szCs w:val="24"/>
        </w:rPr>
      </w:pPr>
    </w:p>
    <w:p w:rsidR="00A51982" w:rsidRPr="00246EB1" w:rsidRDefault="00A51982" w:rsidP="00246EB1">
      <w:pPr>
        <w:pStyle w:val="ListParagraph"/>
        <w:numPr>
          <w:ilvl w:val="0"/>
          <w:numId w:val="20"/>
        </w:numPr>
        <w:rPr>
          <w:sz w:val="24"/>
          <w:szCs w:val="24"/>
        </w:rPr>
      </w:pPr>
      <w:r w:rsidRPr="00246EB1">
        <w:rPr>
          <w:sz w:val="24"/>
          <w:szCs w:val="24"/>
        </w:rPr>
        <w:t xml:space="preserve">The initial issuance of permit fee shall be $150.00 and expires one (1) year after the date the permit is issued. </w:t>
      </w:r>
    </w:p>
    <w:p w:rsidR="00A51982" w:rsidRPr="00337B2F" w:rsidRDefault="00A51982" w:rsidP="00A51982">
      <w:pPr>
        <w:pStyle w:val="ListParagraph"/>
        <w:numPr>
          <w:ilvl w:val="0"/>
          <w:numId w:val="20"/>
        </w:numPr>
        <w:rPr>
          <w:sz w:val="24"/>
          <w:szCs w:val="24"/>
        </w:rPr>
      </w:pPr>
      <w:r w:rsidRPr="00337B2F">
        <w:rPr>
          <w:sz w:val="24"/>
          <w:szCs w:val="24"/>
        </w:rPr>
        <w:t xml:space="preserve">The issuance of a subsequent </w:t>
      </w:r>
      <w:r w:rsidR="008E4C98" w:rsidRPr="00337B2F">
        <w:rPr>
          <w:sz w:val="24"/>
          <w:szCs w:val="24"/>
        </w:rPr>
        <w:t>permit to an owner fo</w:t>
      </w:r>
      <w:r w:rsidRPr="00337B2F">
        <w:rPr>
          <w:sz w:val="24"/>
          <w:szCs w:val="24"/>
        </w:rPr>
        <w:t>r the permitted property after the owner’s previous permit has been revoked shall be subject to a fee of $150.00</w:t>
      </w:r>
    </w:p>
    <w:p w:rsidR="008E4C98" w:rsidRPr="00337B2F" w:rsidRDefault="008E4C98" w:rsidP="00A51982">
      <w:pPr>
        <w:pStyle w:val="ListParagraph"/>
        <w:numPr>
          <w:ilvl w:val="0"/>
          <w:numId w:val="20"/>
        </w:numPr>
        <w:rPr>
          <w:sz w:val="24"/>
          <w:szCs w:val="24"/>
        </w:rPr>
      </w:pPr>
      <w:r w:rsidRPr="00337B2F">
        <w:rPr>
          <w:sz w:val="24"/>
          <w:szCs w:val="24"/>
        </w:rPr>
        <w:t>There shall be no charge for the renewing of a permit, including renewal of a permit that has expired.</w:t>
      </w:r>
    </w:p>
    <w:p w:rsidR="008E4C98" w:rsidRPr="00337B2F" w:rsidRDefault="008E4C98" w:rsidP="008E4C98">
      <w:pPr>
        <w:rPr>
          <w:sz w:val="24"/>
          <w:szCs w:val="24"/>
        </w:rPr>
      </w:pPr>
    </w:p>
    <w:p w:rsidR="008E4C98" w:rsidRPr="00246EB1" w:rsidRDefault="008E4C98" w:rsidP="008E4C98">
      <w:pPr>
        <w:rPr>
          <w:b/>
          <w:sz w:val="24"/>
          <w:szCs w:val="24"/>
        </w:rPr>
      </w:pPr>
      <w:r w:rsidRPr="00246EB1">
        <w:rPr>
          <w:b/>
          <w:sz w:val="24"/>
          <w:szCs w:val="24"/>
        </w:rPr>
        <w:t xml:space="preserve">Section </w:t>
      </w:r>
      <w:r w:rsidR="00246EB1" w:rsidRPr="00246EB1">
        <w:rPr>
          <w:b/>
          <w:sz w:val="24"/>
          <w:szCs w:val="24"/>
        </w:rPr>
        <w:t>10-392. Revocation</w:t>
      </w:r>
    </w:p>
    <w:p w:rsidR="008E4C98" w:rsidRPr="00337B2F" w:rsidRDefault="008E4C98" w:rsidP="008E4C98">
      <w:pPr>
        <w:rPr>
          <w:sz w:val="24"/>
          <w:szCs w:val="24"/>
        </w:rPr>
      </w:pPr>
    </w:p>
    <w:p w:rsidR="008E4C98" w:rsidRPr="00337B2F" w:rsidRDefault="008E4C98" w:rsidP="008E4C98">
      <w:pPr>
        <w:rPr>
          <w:sz w:val="24"/>
          <w:szCs w:val="24"/>
        </w:rPr>
      </w:pPr>
      <w:r w:rsidRPr="00337B2F">
        <w:rPr>
          <w:sz w:val="24"/>
          <w:szCs w:val="24"/>
        </w:rPr>
        <w:t xml:space="preserve">A permit is subject to revocation if three (3) or more citations for ordinance violations are issued to an owner for a permitted property within a </w:t>
      </w:r>
      <w:r w:rsidR="00246EB1" w:rsidRPr="00337B2F">
        <w:rPr>
          <w:sz w:val="24"/>
          <w:szCs w:val="24"/>
        </w:rPr>
        <w:t>calendar</w:t>
      </w:r>
      <w:r w:rsidRPr="00337B2F">
        <w:rPr>
          <w:sz w:val="24"/>
          <w:szCs w:val="24"/>
        </w:rPr>
        <w:t xml:space="preserve"> year. If the permit is revoked, such revocation shall last no more than one (1) year after the date the permit is revoked. </w:t>
      </w:r>
    </w:p>
    <w:p w:rsidR="008E4C98" w:rsidRPr="00337B2F" w:rsidRDefault="008E4C98" w:rsidP="008E4C98">
      <w:pPr>
        <w:rPr>
          <w:sz w:val="24"/>
          <w:szCs w:val="24"/>
        </w:rPr>
      </w:pPr>
    </w:p>
    <w:p w:rsidR="008E4C98" w:rsidRPr="00246EB1" w:rsidRDefault="005F67C0" w:rsidP="008E4C98">
      <w:pPr>
        <w:rPr>
          <w:b/>
          <w:sz w:val="24"/>
          <w:szCs w:val="24"/>
        </w:rPr>
      </w:pPr>
      <w:r>
        <w:rPr>
          <w:b/>
          <w:sz w:val="24"/>
          <w:szCs w:val="24"/>
        </w:rPr>
        <w:t>Section 10-393. Revocation Hearing</w:t>
      </w:r>
      <w:r w:rsidR="008E4C98" w:rsidRPr="00246EB1">
        <w:rPr>
          <w:b/>
          <w:sz w:val="24"/>
          <w:szCs w:val="24"/>
        </w:rPr>
        <w:t xml:space="preserve"> </w:t>
      </w:r>
    </w:p>
    <w:p w:rsidR="0045367F" w:rsidRPr="00337B2F" w:rsidRDefault="0045367F" w:rsidP="008E4C98">
      <w:pPr>
        <w:rPr>
          <w:sz w:val="24"/>
          <w:szCs w:val="24"/>
        </w:rPr>
      </w:pPr>
    </w:p>
    <w:p w:rsidR="0045367F" w:rsidRPr="00337B2F" w:rsidRDefault="0045367F" w:rsidP="0045367F">
      <w:pPr>
        <w:rPr>
          <w:sz w:val="24"/>
          <w:szCs w:val="24"/>
        </w:rPr>
      </w:pPr>
      <w:r w:rsidRPr="00337B2F">
        <w:rPr>
          <w:sz w:val="24"/>
          <w:szCs w:val="24"/>
        </w:rPr>
        <w:t xml:space="preserve">(a) If the director of zoning determines that facts exist for the revocation of a permit under this article, the city shall notify the applicant or permit holder in writing of intent to revoke the permit, including the grounds thereof, by personal </w:t>
      </w:r>
      <w:r w:rsidR="00246EB1" w:rsidRPr="00337B2F">
        <w:rPr>
          <w:sz w:val="24"/>
          <w:szCs w:val="24"/>
        </w:rPr>
        <w:t>delivery</w:t>
      </w:r>
      <w:r w:rsidRPr="00337B2F">
        <w:rPr>
          <w:sz w:val="24"/>
          <w:szCs w:val="24"/>
        </w:rPr>
        <w:t xml:space="preserve"> or by certified mail. The notification shall be sent to the most current address provided on the permit application on file with the city for the license holder. Within ten working days of receipt of such notice, the license holder may provide to the city director of zoning a written response that shall include a statement of reasons why the permit holder believes the permit should not be revoked. </w:t>
      </w:r>
    </w:p>
    <w:p w:rsidR="0045367F" w:rsidRPr="00337B2F" w:rsidRDefault="0045367F" w:rsidP="0045367F">
      <w:pPr>
        <w:rPr>
          <w:sz w:val="24"/>
          <w:szCs w:val="24"/>
        </w:rPr>
      </w:pPr>
    </w:p>
    <w:p w:rsidR="0045367F" w:rsidRPr="00337B2F" w:rsidRDefault="0045367F" w:rsidP="0045367F">
      <w:pPr>
        <w:pStyle w:val="content1"/>
        <w:shd w:val="clear" w:color="auto" w:fill="FFFFFF"/>
        <w:spacing w:before="0" w:beforeAutospacing="0" w:after="195" w:afterAutospacing="0"/>
        <w:rPr>
          <w:color w:val="313335"/>
          <w:spacing w:val="2"/>
        </w:rPr>
      </w:pPr>
      <w:r w:rsidRPr="00337B2F">
        <w:rPr>
          <w:color w:val="313335"/>
          <w:spacing w:val="2"/>
        </w:rPr>
        <w:t xml:space="preserve">(b) </w:t>
      </w:r>
      <w:r w:rsidRPr="00337B2F">
        <w:rPr>
          <w:color w:val="313335"/>
          <w:spacing w:val="2"/>
        </w:rPr>
        <w:t xml:space="preserve">Within five days of the receipt of </w:t>
      </w:r>
      <w:r w:rsidRPr="00337B2F">
        <w:rPr>
          <w:color w:val="313335"/>
          <w:spacing w:val="2"/>
        </w:rPr>
        <w:t xml:space="preserve">the license holder’s </w:t>
      </w:r>
      <w:r w:rsidRPr="00337B2F">
        <w:rPr>
          <w:color w:val="313335"/>
          <w:spacing w:val="2"/>
        </w:rPr>
        <w:t>written response, the</w:t>
      </w:r>
      <w:r w:rsidR="00743156" w:rsidRPr="00337B2F">
        <w:rPr>
          <w:color w:val="313335"/>
          <w:spacing w:val="2"/>
        </w:rPr>
        <w:t xml:space="preserve"> director of zoning </w:t>
      </w:r>
      <w:r w:rsidRPr="00337B2F">
        <w:rPr>
          <w:color w:val="313335"/>
          <w:spacing w:val="2"/>
        </w:rPr>
        <w:t xml:space="preserve">shall notify respondent in writing of the hearing date on </w:t>
      </w:r>
      <w:r w:rsidR="00743156" w:rsidRPr="00337B2F">
        <w:rPr>
          <w:color w:val="313335"/>
          <w:spacing w:val="2"/>
        </w:rPr>
        <w:t xml:space="preserve">the permit holder’s </w:t>
      </w:r>
      <w:r w:rsidRPr="00337B2F">
        <w:rPr>
          <w:color w:val="313335"/>
          <w:spacing w:val="2"/>
        </w:rPr>
        <w:t>revocation proceeding. Within ten working d</w:t>
      </w:r>
      <w:r w:rsidR="00743156" w:rsidRPr="00337B2F">
        <w:rPr>
          <w:color w:val="313335"/>
          <w:spacing w:val="2"/>
        </w:rPr>
        <w:t>ays of the receipt of the license holder</w:t>
      </w:r>
      <w:r w:rsidRPr="00337B2F">
        <w:rPr>
          <w:color w:val="313335"/>
          <w:spacing w:val="2"/>
        </w:rPr>
        <w:t>'s written response, the hearing officer shall conduc</w:t>
      </w:r>
      <w:r w:rsidR="00743156" w:rsidRPr="00337B2F">
        <w:rPr>
          <w:color w:val="313335"/>
          <w:spacing w:val="2"/>
        </w:rPr>
        <w:t xml:space="preserve">t a hearing at which the license holder </w:t>
      </w:r>
      <w:r w:rsidRPr="00337B2F">
        <w:rPr>
          <w:color w:val="313335"/>
          <w:spacing w:val="2"/>
        </w:rPr>
        <w:t>shall have the opportun</w:t>
      </w:r>
      <w:r w:rsidR="00743156" w:rsidRPr="00337B2F">
        <w:rPr>
          <w:color w:val="313335"/>
          <w:spacing w:val="2"/>
        </w:rPr>
        <w:t>ity to present all of his/her/their</w:t>
      </w:r>
      <w:r w:rsidRPr="00337B2F">
        <w:rPr>
          <w:color w:val="313335"/>
          <w:spacing w:val="2"/>
        </w:rPr>
        <w:t xml:space="preserve"> arguments and to be represented by counsel, presen</w:t>
      </w:r>
      <w:r w:rsidR="00743156" w:rsidRPr="00337B2F">
        <w:rPr>
          <w:color w:val="313335"/>
          <w:spacing w:val="2"/>
        </w:rPr>
        <w:t xml:space="preserve">t evidence and witnesses on his/her/their </w:t>
      </w:r>
      <w:r w:rsidRPr="00337B2F">
        <w:rPr>
          <w:color w:val="313335"/>
          <w:spacing w:val="2"/>
        </w:rPr>
        <w:t xml:space="preserve">behalf, and cross examine any of the city's witnesses. The hearing officer shall issue a written opinion within five days after the hearing. If a court action challenging the city's decision is initiated, the city shall prepare and transmit to the court a transcript of the hearing within ten days after the issuance of the hearing officer's written opinion. If a response is not received by the city controller in the time stated or, if after the hearing the hearing officer finds that grounds as specified in this article exist for revocation, then such </w:t>
      </w:r>
      <w:r w:rsidR="00743156" w:rsidRPr="00337B2F">
        <w:rPr>
          <w:color w:val="313335"/>
          <w:spacing w:val="2"/>
        </w:rPr>
        <w:t>r</w:t>
      </w:r>
      <w:r w:rsidRPr="00337B2F">
        <w:rPr>
          <w:color w:val="313335"/>
          <w:spacing w:val="2"/>
        </w:rPr>
        <w:t xml:space="preserve">evocation shall become final five days after the hearing officer sends, by certified mail, </w:t>
      </w:r>
      <w:r w:rsidR="00743156" w:rsidRPr="00337B2F">
        <w:rPr>
          <w:color w:val="313335"/>
          <w:spacing w:val="2"/>
        </w:rPr>
        <w:t>written notice to the permit holder</w:t>
      </w:r>
      <w:r w:rsidRPr="00337B2F">
        <w:rPr>
          <w:color w:val="313335"/>
          <w:spacing w:val="2"/>
        </w:rPr>
        <w:t xml:space="preserve"> that the </w:t>
      </w:r>
      <w:r w:rsidR="00743156" w:rsidRPr="00337B2F">
        <w:rPr>
          <w:color w:val="313335"/>
          <w:spacing w:val="2"/>
        </w:rPr>
        <w:t xml:space="preserve">permit </w:t>
      </w:r>
      <w:r w:rsidRPr="00337B2F">
        <w:rPr>
          <w:color w:val="313335"/>
          <w:spacing w:val="2"/>
        </w:rPr>
        <w:t>has been</w:t>
      </w:r>
      <w:r w:rsidR="00743156" w:rsidRPr="00337B2F">
        <w:rPr>
          <w:color w:val="313335"/>
          <w:spacing w:val="2"/>
        </w:rPr>
        <w:t xml:space="preserve"> revoked. </w:t>
      </w:r>
      <w:r w:rsidRPr="00337B2F">
        <w:rPr>
          <w:color w:val="313335"/>
          <w:spacing w:val="2"/>
        </w:rPr>
        <w:t>Such notice shall include a statement advising the</w:t>
      </w:r>
      <w:r w:rsidR="00743156" w:rsidRPr="00337B2F">
        <w:rPr>
          <w:color w:val="313335"/>
          <w:spacing w:val="2"/>
        </w:rPr>
        <w:t xml:space="preserve"> permit holder</w:t>
      </w:r>
      <w:r w:rsidRPr="00337B2F">
        <w:rPr>
          <w:color w:val="313335"/>
          <w:spacing w:val="2"/>
        </w:rPr>
        <w:t xml:space="preserve"> of the right to appeal such decision to a court of competent jurisdiction. If the hearing officer finds that no grounds exist for revocation of a </w:t>
      </w:r>
      <w:r w:rsidR="00743156" w:rsidRPr="00337B2F">
        <w:rPr>
          <w:color w:val="313335"/>
          <w:spacing w:val="2"/>
        </w:rPr>
        <w:t xml:space="preserve">permit, </w:t>
      </w:r>
      <w:r w:rsidRPr="00337B2F">
        <w:rPr>
          <w:color w:val="313335"/>
          <w:spacing w:val="2"/>
        </w:rPr>
        <w:t xml:space="preserve">then within five days after the hearing, the hearing officer shall order the </w:t>
      </w:r>
      <w:r w:rsidR="00743156" w:rsidRPr="00337B2F">
        <w:rPr>
          <w:color w:val="313335"/>
          <w:spacing w:val="2"/>
        </w:rPr>
        <w:t xml:space="preserve">director of zoning </w:t>
      </w:r>
      <w:r w:rsidRPr="00337B2F">
        <w:rPr>
          <w:color w:val="313335"/>
          <w:spacing w:val="2"/>
        </w:rPr>
        <w:t xml:space="preserve">to immediately withdraw the intent to </w:t>
      </w:r>
      <w:r w:rsidR="008F1AAD" w:rsidRPr="00337B2F">
        <w:rPr>
          <w:color w:val="313335"/>
          <w:spacing w:val="2"/>
        </w:rPr>
        <w:t xml:space="preserve">revoke the permit </w:t>
      </w:r>
      <w:r w:rsidRPr="00337B2F">
        <w:rPr>
          <w:color w:val="313335"/>
          <w:spacing w:val="2"/>
        </w:rPr>
        <w:t xml:space="preserve">and to notify the </w:t>
      </w:r>
      <w:r w:rsidR="008F1AAD" w:rsidRPr="00337B2F">
        <w:rPr>
          <w:color w:val="313335"/>
          <w:spacing w:val="2"/>
        </w:rPr>
        <w:t xml:space="preserve">license holder </w:t>
      </w:r>
      <w:r w:rsidRPr="00337B2F">
        <w:rPr>
          <w:color w:val="313335"/>
          <w:spacing w:val="2"/>
        </w:rPr>
        <w:t xml:space="preserve">in writing by certified mail of such action. </w:t>
      </w:r>
    </w:p>
    <w:p w:rsidR="0045367F" w:rsidRPr="00337B2F" w:rsidRDefault="008F1AAD" w:rsidP="0045367F">
      <w:pPr>
        <w:pStyle w:val="content1"/>
        <w:shd w:val="clear" w:color="auto" w:fill="FFFFFF"/>
        <w:spacing w:before="0" w:beforeAutospacing="0" w:after="195" w:afterAutospacing="0"/>
        <w:rPr>
          <w:color w:val="313335"/>
          <w:spacing w:val="2"/>
        </w:rPr>
      </w:pPr>
      <w:r w:rsidRPr="00337B2F">
        <w:rPr>
          <w:color w:val="313335"/>
          <w:spacing w:val="2"/>
        </w:rPr>
        <w:t xml:space="preserve">(c) </w:t>
      </w:r>
      <w:r w:rsidR="0045367F" w:rsidRPr="00337B2F">
        <w:rPr>
          <w:color w:val="313335"/>
          <w:spacing w:val="2"/>
        </w:rPr>
        <w:t xml:space="preserve">When a decision to </w:t>
      </w:r>
      <w:r w:rsidRPr="00337B2F">
        <w:rPr>
          <w:color w:val="313335"/>
          <w:spacing w:val="2"/>
        </w:rPr>
        <w:t xml:space="preserve">revoke a permit becomes final, the permit holder whose permit has been revoked shall have a right </w:t>
      </w:r>
      <w:r w:rsidR="0045367F" w:rsidRPr="00337B2F">
        <w:rPr>
          <w:color w:val="313335"/>
          <w:spacing w:val="2"/>
        </w:rPr>
        <w:t>to appeal such action to a court of competent jurisdiction. Upon the filing of any court action to appeal, challenge, restrain, or otherwise enjoin the city's enforcemen</w:t>
      </w:r>
      <w:r w:rsidRPr="00337B2F">
        <w:rPr>
          <w:color w:val="313335"/>
          <w:spacing w:val="2"/>
        </w:rPr>
        <w:t>t of the revocation</w:t>
      </w:r>
      <w:r w:rsidR="0045367F" w:rsidRPr="00337B2F">
        <w:rPr>
          <w:color w:val="313335"/>
          <w:spacing w:val="2"/>
        </w:rPr>
        <w:t>, the city shall immediately</w:t>
      </w:r>
      <w:r w:rsidRPr="00337B2F">
        <w:rPr>
          <w:color w:val="313335"/>
          <w:spacing w:val="2"/>
        </w:rPr>
        <w:t xml:space="preserve"> cease enforcement of the revocation to allow the permit holder to continue the short term rental of their property. Such permit will be revoked if and when the court enters a judgment on the permit holders appeal or other action to </w:t>
      </w:r>
      <w:r w:rsidR="0045367F" w:rsidRPr="00337B2F">
        <w:rPr>
          <w:color w:val="313335"/>
          <w:spacing w:val="2"/>
        </w:rPr>
        <w:t>restrain or otherwise enjoin the city's enforcement.</w:t>
      </w:r>
    </w:p>
    <w:p w:rsidR="008F1AAD" w:rsidRPr="00337B2F" w:rsidRDefault="008F1AAD" w:rsidP="0045367F">
      <w:pPr>
        <w:pStyle w:val="content1"/>
        <w:shd w:val="clear" w:color="auto" w:fill="FFFFFF"/>
        <w:spacing w:before="0" w:beforeAutospacing="0" w:after="195" w:afterAutospacing="0"/>
        <w:rPr>
          <w:color w:val="313335"/>
          <w:spacing w:val="2"/>
        </w:rPr>
      </w:pPr>
      <w:r w:rsidRPr="00337B2F">
        <w:rPr>
          <w:color w:val="313335"/>
          <w:spacing w:val="2"/>
        </w:rPr>
        <w:t>(d)  An owner may apply for a permit for a short term re</w:t>
      </w:r>
      <w:r w:rsidR="00337B2F" w:rsidRPr="00337B2F">
        <w:rPr>
          <w:color w:val="313335"/>
          <w:spacing w:val="2"/>
        </w:rPr>
        <w:t>n</w:t>
      </w:r>
      <w:r w:rsidRPr="00337B2F">
        <w:rPr>
          <w:color w:val="313335"/>
          <w:spacing w:val="2"/>
        </w:rPr>
        <w:t xml:space="preserve">tal for which a previous permit of the owner was revoked by the unit. However, a permit may not be issued until any outstanding fines are paid for the ordinance violation citations issued to the owner with regard to use of the short term rental. </w:t>
      </w:r>
    </w:p>
    <w:sectPr w:rsidR="008F1AAD" w:rsidRPr="00337B2F" w:rsidSect="00337B2F">
      <w:footerReference w:type="default" r:id="rId7"/>
      <w:type w:val="continuous"/>
      <w:pgSz w:w="12240" w:h="15840"/>
      <w:pgMar w:top="6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C0" w:rsidRDefault="005F67C0" w:rsidP="005F67C0">
      <w:r>
        <w:separator/>
      </w:r>
    </w:p>
  </w:endnote>
  <w:endnote w:type="continuationSeparator" w:id="0">
    <w:p w:rsidR="005F67C0" w:rsidRDefault="005F67C0" w:rsidP="005F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2710"/>
      <w:docPartObj>
        <w:docPartGallery w:val="Page Numbers (Bottom of Page)"/>
        <w:docPartUnique/>
      </w:docPartObj>
    </w:sdtPr>
    <w:sdtEndPr>
      <w:rPr>
        <w:noProof/>
      </w:rPr>
    </w:sdtEndPr>
    <w:sdtContent>
      <w:p w:rsidR="005F67C0" w:rsidRDefault="005F67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F67C0" w:rsidRDefault="005F67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C0" w:rsidRDefault="005F67C0" w:rsidP="005F67C0">
      <w:r>
        <w:separator/>
      </w:r>
    </w:p>
  </w:footnote>
  <w:footnote w:type="continuationSeparator" w:id="0">
    <w:p w:rsidR="005F67C0" w:rsidRDefault="005F67C0" w:rsidP="005F67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618"/>
    <w:multiLevelType w:val="multilevel"/>
    <w:tmpl w:val="DC089C70"/>
    <w:lvl w:ilvl="0">
      <w:start w:val="1"/>
      <w:numFmt w:val="decimal"/>
      <w:lvlText w:val="(%1)"/>
      <w:lvlJc w:val="left"/>
      <w:pPr>
        <w:ind w:left="1076" w:hanging="360"/>
      </w:pPr>
      <w:rPr>
        <w:rFonts w:hint="default"/>
      </w:rPr>
    </w:lvl>
    <w:lvl w:ilvl="1">
      <w:start w:val="1"/>
      <w:numFmt w:val="lowerLetter"/>
      <w:lvlText w:val="%2."/>
      <w:lvlJc w:val="left"/>
      <w:pPr>
        <w:ind w:left="1796" w:hanging="360"/>
      </w:pPr>
    </w:lvl>
    <w:lvl w:ilvl="2">
      <w:start w:val="1"/>
      <w:numFmt w:val="lowerRoman"/>
      <w:lvlText w:val="%3."/>
      <w:lvlJc w:val="right"/>
      <w:pPr>
        <w:ind w:left="2516" w:hanging="180"/>
      </w:pPr>
    </w:lvl>
    <w:lvl w:ilvl="3">
      <w:start w:val="1"/>
      <w:numFmt w:val="decimal"/>
      <w:lvlText w:val="%4."/>
      <w:lvlJc w:val="left"/>
      <w:pPr>
        <w:ind w:left="3236" w:hanging="360"/>
      </w:pPr>
    </w:lvl>
    <w:lvl w:ilvl="4">
      <w:start w:val="1"/>
      <w:numFmt w:val="lowerLetter"/>
      <w:lvlText w:val="%5."/>
      <w:lvlJc w:val="left"/>
      <w:pPr>
        <w:ind w:left="3956" w:hanging="360"/>
      </w:pPr>
    </w:lvl>
    <w:lvl w:ilvl="5">
      <w:start w:val="1"/>
      <w:numFmt w:val="lowerRoman"/>
      <w:lvlText w:val="%6."/>
      <w:lvlJc w:val="right"/>
      <w:pPr>
        <w:ind w:left="4676" w:hanging="180"/>
      </w:pPr>
    </w:lvl>
    <w:lvl w:ilvl="6">
      <w:start w:val="1"/>
      <w:numFmt w:val="decimal"/>
      <w:lvlText w:val="%7."/>
      <w:lvlJc w:val="left"/>
      <w:pPr>
        <w:ind w:left="5396" w:hanging="360"/>
      </w:pPr>
    </w:lvl>
    <w:lvl w:ilvl="7">
      <w:start w:val="1"/>
      <w:numFmt w:val="lowerLetter"/>
      <w:lvlText w:val="%8."/>
      <w:lvlJc w:val="left"/>
      <w:pPr>
        <w:ind w:left="6116" w:hanging="360"/>
      </w:pPr>
    </w:lvl>
    <w:lvl w:ilvl="8">
      <w:start w:val="1"/>
      <w:numFmt w:val="lowerRoman"/>
      <w:lvlText w:val="%9."/>
      <w:lvlJc w:val="right"/>
      <w:pPr>
        <w:ind w:left="6836" w:hanging="180"/>
      </w:pPr>
    </w:lvl>
  </w:abstractNum>
  <w:abstractNum w:abstractNumId="1" w15:restartNumberingAfterBreak="0">
    <w:nsid w:val="13915F2C"/>
    <w:multiLevelType w:val="hybridMultilevel"/>
    <w:tmpl w:val="FB4AE65E"/>
    <w:lvl w:ilvl="0" w:tplc="9E3E2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724"/>
    <w:multiLevelType w:val="hybridMultilevel"/>
    <w:tmpl w:val="8938B8F8"/>
    <w:lvl w:ilvl="0" w:tplc="28EADB96">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19266972"/>
    <w:multiLevelType w:val="multilevel"/>
    <w:tmpl w:val="73481122"/>
    <w:lvl w:ilvl="0">
      <w:start w:val="1"/>
      <w:numFmt w:val="decimal"/>
      <w:lvlText w:val="(%1)"/>
      <w:lvlJc w:val="left"/>
      <w:pPr>
        <w:ind w:left="850" w:hanging="360"/>
      </w:pPr>
      <w:rPr>
        <w:rFonts w:hint="default"/>
      </w:rPr>
    </w:lvl>
    <w:lvl w:ilvl="1">
      <w:start w:val="1"/>
      <w:numFmt w:val="lowerLetter"/>
      <w:lvlText w:val="%2."/>
      <w:lvlJc w:val="left"/>
      <w:pPr>
        <w:ind w:left="1570" w:hanging="360"/>
      </w:pPr>
    </w:lvl>
    <w:lvl w:ilvl="2">
      <w:start w:val="1"/>
      <w:numFmt w:val="lowerRoman"/>
      <w:lvlText w:val="%3."/>
      <w:lvlJc w:val="right"/>
      <w:pPr>
        <w:ind w:left="2290" w:hanging="180"/>
      </w:pPr>
    </w:lvl>
    <w:lvl w:ilvl="3">
      <w:start w:val="1"/>
      <w:numFmt w:val="decimal"/>
      <w:lvlText w:val="%4."/>
      <w:lvlJc w:val="left"/>
      <w:pPr>
        <w:ind w:left="3010" w:hanging="360"/>
      </w:pPr>
    </w:lvl>
    <w:lvl w:ilvl="4">
      <w:start w:val="1"/>
      <w:numFmt w:val="lowerLetter"/>
      <w:lvlText w:val="%5."/>
      <w:lvlJc w:val="left"/>
      <w:pPr>
        <w:ind w:left="3730" w:hanging="360"/>
      </w:pPr>
    </w:lvl>
    <w:lvl w:ilvl="5">
      <w:start w:val="1"/>
      <w:numFmt w:val="lowerRoman"/>
      <w:lvlText w:val="%6."/>
      <w:lvlJc w:val="right"/>
      <w:pPr>
        <w:ind w:left="4450" w:hanging="180"/>
      </w:pPr>
    </w:lvl>
    <w:lvl w:ilvl="6">
      <w:start w:val="1"/>
      <w:numFmt w:val="decimal"/>
      <w:lvlText w:val="%7."/>
      <w:lvlJc w:val="left"/>
      <w:pPr>
        <w:ind w:left="5170" w:hanging="360"/>
      </w:pPr>
    </w:lvl>
    <w:lvl w:ilvl="7">
      <w:start w:val="1"/>
      <w:numFmt w:val="lowerLetter"/>
      <w:lvlText w:val="%8."/>
      <w:lvlJc w:val="left"/>
      <w:pPr>
        <w:ind w:left="5890" w:hanging="360"/>
      </w:pPr>
    </w:lvl>
    <w:lvl w:ilvl="8">
      <w:start w:val="1"/>
      <w:numFmt w:val="lowerRoman"/>
      <w:lvlText w:val="%9."/>
      <w:lvlJc w:val="right"/>
      <w:pPr>
        <w:ind w:left="6610" w:hanging="180"/>
      </w:pPr>
    </w:lvl>
  </w:abstractNum>
  <w:abstractNum w:abstractNumId="4" w15:restartNumberingAfterBreak="0">
    <w:nsid w:val="1B5A7516"/>
    <w:multiLevelType w:val="hybridMultilevel"/>
    <w:tmpl w:val="39A6E6F8"/>
    <w:lvl w:ilvl="0" w:tplc="4BB61718">
      <w:start w:val="1"/>
      <w:numFmt w:val="lowerLetter"/>
      <w:lvlText w:val="(%1)"/>
      <w:lvlJc w:val="left"/>
      <w:pPr>
        <w:ind w:left="486" w:hanging="387"/>
      </w:pPr>
      <w:rPr>
        <w:rFonts w:ascii="Times New Roman" w:eastAsia="Times New Roman" w:hAnsi="Times New Roman" w:cs="Times New Roman" w:hint="default"/>
        <w:b w:val="0"/>
        <w:bCs w:val="0"/>
        <w:i w:val="0"/>
        <w:iCs w:val="0"/>
        <w:w w:val="100"/>
        <w:sz w:val="24"/>
        <w:szCs w:val="24"/>
        <w:lang w:val="en-US" w:eastAsia="en-US" w:bidi="ar-SA"/>
      </w:rPr>
    </w:lvl>
    <w:lvl w:ilvl="1" w:tplc="7720700A">
      <w:numFmt w:val="bullet"/>
      <w:lvlText w:val="•"/>
      <w:lvlJc w:val="left"/>
      <w:pPr>
        <w:ind w:left="1390" w:hanging="387"/>
      </w:pPr>
      <w:rPr>
        <w:rFonts w:hint="default"/>
        <w:lang w:val="en-US" w:eastAsia="en-US" w:bidi="ar-SA"/>
      </w:rPr>
    </w:lvl>
    <w:lvl w:ilvl="2" w:tplc="A7B2DDAE">
      <w:numFmt w:val="bullet"/>
      <w:lvlText w:val="•"/>
      <w:lvlJc w:val="left"/>
      <w:pPr>
        <w:ind w:left="2300" w:hanging="387"/>
      </w:pPr>
      <w:rPr>
        <w:rFonts w:hint="default"/>
        <w:lang w:val="en-US" w:eastAsia="en-US" w:bidi="ar-SA"/>
      </w:rPr>
    </w:lvl>
    <w:lvl w:ilvl="3" w:tplc="E7960DC8">
      <w:numFmt w:val="bullet"/>
      <w:lvlText w:val="•"/>
      <w:lvlJc w:val="left"/>
      <w:pPr>
        <w:ind w:left="3210" w:hanging="387"/>
      </w:pPr>
      <w:rPr>
        <w:rFonts w:hint="default"/>
        <w:lang w:val="en-US" w:eastAsia="en-US" w:bidi="ar-SA"/>
      </w:rPr>
    </w:lvl>
    <w:lvl w:ilvl="4" w:tplc="08D05AB2">
      <w:numFmt w:val="bullet"/>
      <w:lvlText w:val="•"/>
      <w:lvlJc w:val="left"/>
      <w:pPr>
        <w:ind w:left="4120" w:hanging="387"/>
      </w:pPr>
      <w:rPr>
        <w:rFonts w:hint="default"/>
        <w:lang w:val="en-US" w:eastAsia="en-US" w:bidi="ar-SA"/>
      </w:rPr>
    </w:lvl>
    <w:lvl w:ilvl="5" w:tplc="BE741B4E">
      <w:numFmt w:val="bullet"/>
      <w:lvlText w:val="•"/>
      <w:lvlJc w:val="left"/>
      <w:pPr>
        <w:ind w:left="5030" w:hanging="387"/>
      </w:pPr>
      <w:rPr>
        <w:rFonts w:hint="default"/>
        <w:lang w:val="en-US" w:eastAsia="en-US" w:bidi="ar-SA"/>
      </w:rPr>
    </w:lvl>
    <w:lvl w:ilvl="6" w:tplc="E66AFF0E">
      <w:numFmt w:val="bullet"/>
      <w:lvlText w:val="•"/>
      <w:lvlJc w:val="left"/>
      <w:pPr>
        <w:ind w:left="5940" w:hanging="387"/>
      </w:pPr>
      <w:rPr>
        <w:rFonts w:hint="default"/>
        <w:lang w:val="en-US" w:eastAsia="en-US" w:bidi="ar-SA"/>
      </w:rPr>
    </w:lvl>
    <w:lvl w:ilvl="7" w:tplc="80C43E96">
      <w:numFmt w:val="bullet"/>
      <w:lvlText w:val="•"/>
      <w:lvlJc w:val="left"/>
      <w:pPr>
        <w:ind w:left="6850" w:hanging="387"/>
      </w:pPr>
      <w:rPr>
        <w:rFonts w:hint="default"/>
        <w:lang w:val="en-US" w:eastAsia="en-US" w:bidi="ar-SA"/>
      </w:rPr>
    </w:lvl>
    <w:lvl w:ilvl="8" w:tplc="4B4E4AD8">
      <w:numFmt w:val="bullet"/>
      <w:lvlText w:val="•"/>
      <w:lvlJc w:val="left"/>
      <w:pPr>
        <w:ind w:left="7760" w:hanging="387"/>
      </w:pPr>
      <w:rPr>
        <w:rFonts w:hint="default"/>
        <w:lang w:val="en-US" w:eastAsia="en-US" w:bidi="ar-SA"/>
      </w:rPr>
    </w:lvl>
  </w:abstractNum>
  <w:abstractNum w:abstractNumId="5" w15:restartNumberingAfterBreak="0">
    <w:nsid w:val="23C85CC4"/>
    <w:multiLevelType w:val="hybridMultilevel"/>
    <w:tmpl w:val="0E041492"/>
    <w:lvl w:ilvl="0" w:tplc="7E620DEA">
      <w:start w:val="1"/>
      <w:numFmt w:val="lowerLetter"/>
      <w:lvlText w:val="(%1)"/>
      <w:lvlJc w:val="left"/>
      <w:pPr>
        <w:ind w:left="460" w:hanging="537"/>
      </w:pPr>
      <w:rPr>
        <w:rFonts w:ascii="Times New Roman" w:eastAsia="Times New Roman" w:hAnsi="Times New Roman" w:cs="Times New Roman" w:hint="default"/>
        <w:b w:val="0"/>
        <w:bCs w:val="0"/>
        <w:i w:val="0"/>
        <w:iCs w:val="0"/>
        <w:w w:val="100"/>
        <w:sz w:val="24"/>
        <w:szCs w:val="24"/>
        <w:lang w:val="en-US" w:eastAsia="en-US" w:bidi="ar-SA"/>
      </w:rPr>
    </w:lvl>
    <w:lvl w:ilvl="1" w:tplc="2B5A70B4">
      <w:start w:val="1"/>
      <w:numFmt w:val="decimal"/>
      <w:lvlText w:val="(%2)"/>
      <w:lvlJc w:val="left"/>
      <w:pPr>
        <w:ind w:left="1990" w:hanging="450"/>
      </w:pPr>
      <w:rPr>
        <w:rFonts w:ascii="Times New Roman" w:eastAsia="Times New Roman" w:hAnsi="Times New Roman" w:cs="Times New Roman" w:hint="default"/>
        <w:b w:val="0"/>
        <w:bCs w:val="0"/>
        <w:i w:val="0"/>
        <w:iCs w:val="0"/>
        <w:w w:val="100"/>
        <w:sz w:val="24"/>
        <w:szCs w:val="24"/>
        <w:lang w:val="en-US" w:eastAsia="en-US" w:bidi="ar-SA"/>
      </w:rPr>
    </w:lvl>
    <w:lvl w:ilvl="2" w:tplc="4B8A7B0E">
      <w:numFmt w:val="bullet"/>
      <w:lvlText w:val="•"/>
      <w:lvlJc w:val="left"/>
      <w:pPr>
        <w:ind w:left="2842" w:hanging="450"/>
      </w:pPr>
      <w:rPr>
        <w:rFonts w:hint="default"/>
        <w:lang w:val="en-US" w:eastAsia="en-US" w:bidi="ar-SA"/>
      </w:rPr>
    </w:lvl>
    <w:lvl w:ilvl="3" w:tplc="377E6BE4">
      <w:numFmt w:val="bullet"/>
      <w:lvlText w:val="•"/>
      <w:lvlJc w:val="left"/>
      <w:pPr>
        <w:ind w:left="3684" w:hanging="450"/>
      </w:pPr>
      <w:rPr>
        <w:rFonts w:hint="default"/>
        <w:lang w:val="en-US" w:eastAsia="en-US" w:bidi="ar-SA"/>
      </w:rPr>
    </w:lvl>
    <w:lvl w:ilvl="4" w:tplc="7E0C0012">
      <w:numFmt w:val="bullet"/>
      <w:lvlText w:val="•"/>
      <w:lvlJc w:val="left"/>
      <w:pPr>
        <w:ind w:left="4526" w:hanging="450"/>
      </w:pPr>
      <w:rPr>
        <w:rFonts w:hint="default"/>
        <w:lang w:val="en-US" w:eastAsia="en-US" w:bidi="ar-SA"/>
      </w:rPr>
    </w:lvl>
    <w:lvl w:ilvl="5" w:tplc="F02A0298">
      <w:numFmt w:val="bullet"/>
      <w:lvlText w:val="•"/>
      <w:lvlJc w:val="left"/>
      <w:pPr>
        <w:ind w:left="5368" w:hanging="450"/>
      </w:pPr>
      <w:rPr>
        <w:rFonts w:hint="default"/>
        <w:lang w:val="en-US" w:eastAsia="en-US" w:bidi="ar-SA"/>
      </w:rPr>
    </w:lvl>
    <w:lvl w:ilvl="6" w:tplc="DFBCF3EC">
      <w:numFmt w:val="bullet"/>
      <w:lvlText w:val="•"/>
      <w:lvlJc w:val="left"/>
      <w:pPr>
        <w:ind w:left="6211" w:hanging="450"/>
      </w:pPr>
      <w:rPr>
        <w:rFonts w:hint="default"/>
        <w:lang w:val="en-US" w:eastAsia="en-US" w:bidi="ar-SA"/>
      </w:rPr>
    </w:lvl>
    <w:lvl w:ilvl="7" w:tplc="5444351E">
      <w:numFmt w:val="bullet"/>
      <w:lvlText w:val="•"/>
      <w:lvlJc w:val="left"/>
      <w:pPr>
        <w:ind w:left="7053" w:hanging="450"/>
      </w:pPr>
      <w:rPr>
        <w:rFonts w:hint="default"/>
        <w:lang w:val="en-US" w:eastAsia="en-US" w:bidi="ar-SA"/>
      </w:rPr>
    </w:lvl>
    <w:lvl w:ilvl="8" w:tplc="4642CC58">
      <w:numFmt w:val="bullet"/>
      <w:lvlText w:val="•"/>
      <w:lvlJc w:val="left"/>
      <w:pPr>
        <w:ind w:left="7895" w:hanging="450"/>
      </w:pPr>
      <w:rPr>
        <w:rFonts w:hint="default"/>
        <w:lang w:val="en-US" w:eastAsia="en-US" w:bidi="ar-SA"/>
      </w:rPr>
    </w:lvl>
  </w:abstractNum>
  <w:abstractNum w:abstractNumId="6" w15:restartNumberingAfterBreak="0">
    <w:nsid w:val="24BF6D61"/>
    <w:multiLevelType w:val="hybridMultilevel"/>
    <w:tmpl w:val="682AA584"/>
    <w:lvl w:ilvl="0" w:tplc="C2B41ADA">
      <w:start w:val="2"/>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2CA57CD0"/>
    <w:multiLevelType w:val="hybridMultilevel"/>
    <w:tmpl w:val="977E37A2"/>
    <w:lvl w:ilvl="0" w:tplc="C5C23018">
      <w:start w:val="1"/>
      <w:numFmt w:val="decimal"/>
      <w:lvlText w:val="(%1)"/>
      <w:lvlJc w:val="left"/>
      <w:pPr>
        <w:ind w:left="1210" w:hanging="360"/>
      </w:pPr>
      <w:rPr>
        <w:rFonts w:ascii="Times New Roman" w:eastAsia="Times New Roman" w:hAnsi="Times New Roman" w:cs="Times New Roman"/>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3592666E"/>
    <w:multiLevelType w:val="hybridMultilevel"/>
    <w:tmpl w:val="91F8796E"/>
    <w:lvl w:ilvl="0" w:tplc="05F8774A">
      <w:start w:val="1"/>
      <w:numFmt w:val="lowerLetter"/>
      <w:lvlText w:val="(%1)"/>
      <w:lvlJc w:val="left"/>
      <w:pPr>
        <w:ind w:left="550" w:hanging="450"/>
      </w:pPr>
      <w:rPr>
        <w:rFonts w:ascii="Times New Roman" w:eastAsia="Times New Roman" w:hAnsi="Times New Roman" w:cs="Times New Roman" w:hint="default"/>
        <w:b w:val="0"/>
        <w:bCs w:val="0"/>
        <w:i w:val="0"/>
        <w:iCs w:val="0"/>
        <w:w w:val="100"/>
        <w:sz w:val="24"/>
        <w:szCs w:val="24"/>
        <w:lang w:val="en-US" w:eastAsia="en-US" w:bidi="ar-SA"/>
      </w:rPr>
    </w:lvl>
    <w:lvl w:ilvl="1" w:tplc="DFD0BB82">
      <w:numFmt w:val="bullet"/>
      <w:lvlText w:val="•"/>
      <w:lvlJc w:val="left"/>
      <w:pPr>
        <w:ind w:left="1462" w:hanging="450"/>
      </w:pPr>
      <w:rPr>
        <w:rFonts w:hint="default"/>
        <w:lang w:val="en-US" w:eastAsia="en-US" w:bidi="ar-SA"/>
      </w:rPr>
    </w:lvl>
    <w:lvl w:ilvl="2" w:tplc="08A4DFE8">
      <w:numFmt w:val="bullet"/>
      <w:lvlText w:val="•"/>
      <w:lvlJc w:val="left"/>
      <w:pPr>
        <w:ind w:left="2364" w:hanging="450"/>
      </w:pPr>
      <w:rPr>
        <w:rFonts w:hint="default"/>
        <w:lang w:val="en-US" w:eastAsia="en-US" w:bidi="ar-SA"/>
      </w:rPr>
    </w:lvl>
    <w:lvl w:ilvl="3" w:tplc="5080A6C0">
      <w:numFmt w:val="bullet"/>
      <w:lvlText w:val="•"/>
      <w:lvlJc w:val="left"/>
      <w:pPr>
        <w:ind w:left="3266" w:hanging="450"/>
      </w:pPr>
      <w:rPr>
        <w:rFonts w:hint="default"/>
        <w:lang w:val="en-US" w:eastAsia="en-US" w:bidi="ar-SA"/>
      </w:rPr>
    </w:lvl>
    <w:lvl w:ilvl="4" w:tplc="B302F01C">
      <w:numFmt w:val="bullet"/>
      <w:lvlText w:val="•"/>
      <w:lvlJc w:val="left"/>
      <w:pPr>
        <w:ind w:left="4168" w:hanging="450"/>
      </w:pPr>
      <w:rPr>
        <w:rFonts w:hint="default"/>
        <w:lang w:val="en-US" w:eastAsia="en-US" w:bidi="ar-SA"/>
      </w:rPr>
    </w:lvl>
    <w:lvl w:ilvl="5" w:tplc="FB3A9538">
      <w:numFmt w:val="bullet"/>
      <w:lvlText w:val="•"/>
      <w:lvlJc w:val="left"/>
      <w:pPr>
        <w:ind w:left="5070" w:hanging="450"/>
      </w:pPr>
      <w:rPr>
        <w:rFonts w:hint="default"/>
        <w:lang w:val="en-US" w:eastAsia="en-US" w:bidi="ar-SA"/>
      </w:rPr>
    </w:lvl>
    <w:lvl w:ilvl="6" w:tplc="02500A8E">
      <w:numFmt w:val="bullet"/>
      <w:lvlText w:val="•"/>
      <w:lvlJc w:val="left"/>
      <w:pPr>
        <w:ind w:left="5972" w:hanging="450"/>
      </w:pPr>
      <w:rPr>
        <w:rFonts w:hint="default"/>
        <w:lang w:val="en-US" w:eastAsia="en-US" w:bidi="ar-SA"/>
      </w:rPr>
    </w:lvl>
    <w:lvl w:ilvl="7" w:tplc="4212F758">
      <w:numFmt w:val="bullet"/>
      <w:lvlText w:val="•"/>
      <w:lvlJc w:val="left"/>
      <w:pPr>
        <w:ind w:left="6874" w:hanging="450"/>
      </w:pPr>
      <w:rPr>
        <w:rFonts w:hint="default"/>
        <w:lang w:val="en-US" w:eastAsia="en-US" w:bidi="ar-SA"/>
      </w:rPr>
    </w:lvl>
    <w:lvl w:ilvl="8" w:tplc="ADF63E10">
      <w:numFmt w:val="bullet"/>
      <w:lvlText w:val="•"/>
      <w:lvlJc w:val="left"/>
      <w:pPr>
        <w:ind w:left="7776" w:hanging="450"/>
      </w:pPr>
      <w:rPr>
        <w:rFonts w:hint="default"/>
        <w:lang w:val="en-US" w:eastAsia="en-US" w:bidi="ar-SA"/>
      </w:rPr>
    </w:lvl>
  </w:abstractNum>
  <w:abstractNum w:abstractNumId="9" w15:restartNumberingAfterBreak="0">
    <w:nsid w:val="444F5B92"/>
    <w:multiLevelType w:val="hybridMultilevel"/>
    <w:tmpl w:val="818424B0"/>
    <w:lvl w:ilvl="0" w:tplc="4FBC61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97007"/>
    <w:multiLevelType w:val="hybridMultilevel"/>
    <w:tmpl w:val="DC089C70"/>
    <w:lvl w:ilvl="0" w:tplc="6A5A8E76">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15:restartNumberingAfterBreak="0">
    <w:nsid w:val="44FE15D7"/>
    <w:multiLevelType w:val="hybridMultilevel"/>
    <w:tmpl w:val="2B20B376"/>
    <w:lvl w:ilvl="0" w:tplc="23EEADFA">
      <w:start w:val="1"/>
      <w:numFmt w:val="lowerLetter"/>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C39CB826">
      <w:numFmt w:val="bullet"/>
      <w:lvlText w:val="•"/>
      <w:lvlJc w:val="left"/>
      <w:pPr>
        <w:ind w:left="1372" w:hanging="360"/>
      </w:pPr>
      <w:rPr>
        <w:rFonts w:hint="default"/>
        <w:lang w:val="en-US" w:eastAsia="en-US" w:bidi="ar-SA"/>
      </w:rPr>
    </w:lvl>
    <w:lvl w:ilvl="2" w:tplc="1E5283B2">
      <w:numFmt w:val="bullet"/>
      <w:lvlText w:val="•"/>
      <w:lvlJc w:val="left"/>
      <w:pPr>
        <w:ind w:left="2284" w:hanging="360"/>
      </w:pPr>
      <w:rPr>
        <w:rFonts w:hint="default"/>
        <w:lang w:val="en-US" w:eastAsia="en-US" w:bidi="ar-SA"/>
      </w:rPr>
    </w:lvl>
    <w:lvl w:ilvl="3" w:tplc="B648A100">
      <w:numFmt w:val="bullet"/>
      <w:lvlText w:val="•"/>
      <w:lvlJc w:val="left"/>
      <w:pPr>
        <w:ind w:left="3196" w:hanging="360"/>
      </w:pPr>
      <w:rPr>
        <w:rFonts w:hint="default"/>
        <w:lang w:val="en-US" w:eastAsia="en-US" w:bidi="ar-SA"/>
      </w:rPr>
    </w:lvl>
    <w:lvl w:ilvl="4" w:tplc="1B96AE10">
      <w:numFmt w:val="bullet"/>
      <w:lvlText w:val="•"/>
      <w:lvlJc w:val="left"/>
      <w:pPr>
        <w:ind w:left="4108" w:hanging="360"/>
      </w:pPr>
      <w:rPr>
        <w:rFonts w:hint="default"/>
        <w:lang w:val="en-US" w:eastAsia="en-US" w:bidi="ar-SA"/>
      </w:rPr>
    </w:lvl>
    <w:lvl w:ilvl="5" w:tplc="26C4B85E">
      <w:numFmt w:val="bullet"/>
      <w:lvlText w:val="•"/>
      <w:lvlJc w:val="left"/>
      <w:pPr>
        <w:ind w:left="5020" w:hanging="360"/>
      </w:pPr>
      <w:rPr>
        <w:rFonts w:hint="default"/>
        <w:lang w:val="en-US" w:eastAsia="en-US" w:bidi="ar-SA"/>
      </w:rPr>
    </w:lvl>
    <w:lvl w:ilvl="6" w:tplc="90BCF83C">
      <w:numFmt w:val="bullet"/>
      <w:lvlText w:val="•"/>
      <w:lvlJc w:val="left"/>
      <w:pPr>
        <w:ind w:left="5932" w:hanging="360"/>
      </w:pPr>
      <w:rPr>
        <w:rFonts w:hint="default"/>
        <w:lang w:val="en-US" w:eastAsia="en-US" w:bidi="ar-SA"/>
      </w:rPr>
    </w:lvl>
    <w:lvl w:ilvl="7" w:tplc="B50E929C">
      <w:numFmt w:val="bullet"/>
      <w:lvlText w:val="•"/>
      <w:lvlJc w:val="left"/>
      <w:pPr>
        <w:ind w:left="6844" w:hanging="360"/>
      </w:pPr>
      <w:rPr>
        <w:rFonts w:hint="default"/>
        <w:lang w:val="en-US" w:eastAsia="en-US" w:bidi="ar-SA"/>
      </w:rPr>
    </w:lvl>
    <w:lvl w:ilvl="8" w:tplc="EFF4250A">
      <w:numFmt w:val="bullet"/>
      <w:lvlText w:val="•"/>
      <w:lvlJc w:val="left"/>
      <w:pPr>
        <w:ind w:left="7756" w:hanging="360"/>
      </w:pPr>
      <w:rPr>
        <w:rFonts w:hint="default"/>
        <w:lang w:val="en-US" w:eastAsia="en-US" w:bidi="ar-SA"/>
      </w:rPr>
    </w:lvl>
  </w:abstractNum>
  <w:abstractNum w:abstractNumId="12" w15:restartNumberingAfterBreak="0">
    <w:nsid w:val="4A4628B6"/>
    <w:multiLevelType w:val="hybridMultilevel"/>
    <w:tmpl w:val="BD666A16"/>
    <w:lvl w:ilvl="0" w:tplc="E640B8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743C9"/>
    <w:multiLevelType w:val="hybridMultilevel"/>
    <w:tmpl w:val="F5C63EBA"/>
    <w:lvl w:ilvl="0" w:tplc="5704B314">
      <w:start w:val="1"/>
      <w:numFmt w:val="decimal"/>
      <w:lvlText w:val="(%1)"/>
      <w:lvlJc w:val="left"/>
      <w:pPr>
        <w:ind w:left="850" w:hanging="360"/>
      </w:pPr>
      <w:rPr>
        <w:rFonts w:hint="default"/>
      </w:r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4" w15:restartNumberingAfterBreak="0">
    <w:nsid w:val="58760101"/>
    <w:multiLevelType w:val="hybridMultilevel"/>
    <w:tmpl w:val="6F22FF20"/>
    <w:lvl w:ilvl="0" w:tplc="3884B056">
      <w:start w:val="1"/>
      <w:numFmt w:val="decimal"/>
      <w:lvlText w:val="(%1)"/>
      <w:lvlJc w:val="left"/>
      <w:pPr>
        <w:ind w:left="850" w:hanging="360"/>
      </w:pPr>
      <w:rPr>
        <w:rFonts w:hint="default"/>
      </w:r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5" w15:restartNumberingAfterBreak="0">
    <w:nsid w:val="58AF0CDD"/>
    <w:multiLevelType w:val="hybridMultilevel"/>
    <w:tmpl w:val="DBC0D176"/>
    <w:lvl w:ilvl="0" w:tplc="F148F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A76CF"/>
    <w:multiLevelType w:val="hybridMultilevel"/>
    <w:tmpl w:val="742E7F6E"/>
    <w:lvl w:ilvl="0" w:tplc="88186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E1DCE"/>
    <w:multiLevelType w:val="hybridMultilevel"/>
    <w:tmpl w:val="E1DAEFB0"/>
    <w:lvl w:ilvl="0" w:tplc="D4B815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94895"/>
    <w:multiLevelType w:val="hybridMultilevel"/>
    <w:tmpl w:val="3F368968"/>
    <w:lvl w:ilvl="0" w:tplc="5704B31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15:restartNumberingAfterBreak="0">
    <w:nsid w:val="6EBA3814"/>
    <w:multiLevelType w:val="hybridMultilevel"/>
    <w:tmpl w:val="35821B76"/>
    <w:lvl w:ilvl="0" w:tplc="E870A23E">
      <w:start w:val="1"/>
      <w:numFmt w:val="lowerLetter"/>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A8F2DFF8">
      <w:numFmt w:val="bullet"/>
      <w:lvlText w:val="•"/>
      <w:lvlJc w:val="left"/>
      <w:pPr>
        <w:ind w:left="1372" w:hanging="360"/>
      </w:pPr>
      <w:rPr>
        <w:rFonts w:hint="default"/>
        <w:lang w:val="en-US" w:eastAsia="en-US" w:bidi="ar-SA"/>
      </w:rPr>
    </w:lvl>
    <w:lvl w:ilvl="2" w:tplc="CE4E09D2">
      <w:numFmt w:val="bullet"/>
      <w:lvlText w:val="•"/>
      <w:lvlJc w:val="left"/>
      <w:pPr>
        <w:ind w:left="2284" w:hanging="360"/>
      </w:pPr>
      <w:rPr>
        <w:rFonts w:hint="default"/>
        <w:lang w:val="en-US" w:eastAsia="en-US" w:bidi="ar-SA"/>
      </w:rPr>
    </w:lvl>
    <w:lvl w:ilvl="3" w:tplc="04C67B7A">
      <w:numFmt w:val="bullet"/>
      <w:lvlText w:val="•"/>
      <w:lvlJc w:val="left"/>
      <w:pPr>
        <w:ind w:left="3196" w:hanging="360"/>
      </w:pPr>
      <w:rPr>
        <w:rFonts w:hint="default"/>
        <w:lang w:val="en-US" w:eastAsia="en-US" w:bidi="ar-SA"/>
      </w:rPr>
    </w:lvl>
    <w:lvl w:ilvl="4" w:tplc="919A29F6">
      <w:numFmt w:val="bullet"/>
      <w:lvlText w:val="•"/>
      <w:lvlJc w:val="left"/>
      <w:pPr>
        <w:ind w:left="4108" w:hanging="360"/>
      </w:pPr>
      <w:rPr>
        <w:rFonts w:hint="default"/>
        <w:lang w:val="en-US" w:eastAsia="en-US" w:bidi="ar-SA"/>
      </w:rPr>
    </w:lvl>
    <w:lvl w:ilvl="5" w:tplc="31944EEA">
      <w:numFmt w:val="bullet"/>
      <w:lvlText w:val="•"/>
      <w:lvlJc w:val="left"/>
      <w:pPr>
        <w:ind w:left="5020" w:hanging="360"/>
      </w:pPr>
      <w:rPr>
        <w:rFonts w:hint="default"/>
        <w:lang w:val="en-US" w:eastAsia="en-US" w:bidi="ar-SA"/>
      </w:rPr>
    </w:lvl>
    <w:lvl w:ilvl="6" w:tplc="BCA6A3A2">
      <w:numFmt w:val="bullet"/>
      <w:lvlText w:val="•"/>
      <w:lvlJc w:val="left"/>
      <w:pPr>
        <w:ind w:left="5932" w:hanging="360"/>
      </w:pPr>
      <w:rPr>
        <w:rFonts w:hint="default"/>
        <w:lang w:val="en-US" w:eastAsia="en-US" w:bidi="ar-SA"/>
      </w:rPr>
    </w:lvl>
    <w:lvl w:ilvl="7" w:tplc="2B0CC5CE">
      <w:numFmt w:val="bullet"/>
      <w:lvlText w:val="•"/>
      <w:lvlJc w:val="left"/>
      <w:pPr>
        <w:ind w:left="6844" w:hanging="360"/>
      </w:pPr>
      <w:rPr>
        <w:rFonts w:hint="default"/>
        <w:lang w:val="en-US" w:eastAsia="en-US" w:bidi="ar-SA"/>
      </w:rPr>
    </w:lvl>
    <w:lvl w:ilvl="8" w:tplc="2A160BD0">
      <w:numFmt w:val="bullet"/>
      <w:lvlText w:val="•"/>
      <w:lvlJc w:val="left"/>
      <w:pPr>
        <w:ind w:left="7756" w:hanging="360"/>
      </w:pPr>
      <w:rPr>
        <w:rFonts w:hint="default"/>
        <w:lang w:val="en-US" w:eastAsia="en-US" w:bidi="ar-SA"/>
      </w:rPr>
    </w:lvl>
  </w:abstractNum>
  <w:abstractNum w:abstractNumId="20" w15:restartNumberingAfterBreak="0">
    <w:nsid w:val="72FC737F"/>
    <w:multiLevelType w:val="hybridMultilevel"/>
    <w:tmpl w:val="47E2FCAA"/>
    <w:lvl w:ilvl="0" w:tplc="CA84A70A">
      <w:start w:val="1"/>
      <w:numFmt w:val="lowerLetter"/>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BE0EAB1C">
      <w:numFmt w:val="bullet"/>
      <w:lvlText w:val="•"/>
      <w:lvlJc w:val="left"/>
      <w:pPr>
        <w:ind w:left="1372" w:hanging="360"/>
      </w:pPr>
      <w:rPr>
        <w:rFonts w:hint="default"/>
        <w:lang w:val="en-US" w:eastAsia="en-US" w:bidi="ar-SA"/>
      </w:rPr>
    </w:lvl>
    <w:lvl w:ilvl="2" w:tplc="EA4C196E">
      <w:numFmt w:val="bullet"/>
      <w:lvlText w:val="•"/>
      <w:lvlJc w:val="left"/>
      <w:pPr>
        <w:ind w:left="2284" w:hanging="360"/>
      </w:pPr>
      <w:rPr>
        <w:rFonts w:hint="default"/>
        <w:lang w:val="en-US" w:eastAsia="en-US" w:bidi="ar-SA"/>
      </w:rPr>
    </w:lvl>
    <w:lvl w:ilvl="3" w:tplc="D408C1C0">
      <w:numFmt w:val="bullet"/>
      <w:lvlText w:val="•"/>
      <w:lvlJc w:val="left"/>
      <w:pPr>
        <w:ind w:left="3196" w:hanging="360"/>
      </w:pPr>
      <w:rPr>
        <w:rFonts w:hint="default"/>
        <w:lang w:val="en-US" w:eastAsia="en-US" w:bidi="ar-SA"/>
      </w:rPr>
    </w:lvl>
    <w:lvl w:ilvl="4" w:tplc="9016069A">
      <w:numFmt w:val="bullet"/>
      <w:lvlText w:val="•"/>
      <w:lvlJc w:val="left"/>
      <w:pPr>
        <w:ind w:left="4108" w:hanging="360"/>
      </w:pPr>
      <w:rPr>
        <w:rFonts w:hint="default"/>
        <w:lang w:val="en-US" w:eastAsia="en-US" w:bidi="ar-SA"/>
      </w:rPr>
    </w:lvl>
    <w:lvl w:ilvl="5" w:tplc="7B34D686">
      <w:numFmt w:val="bullet"/>
      <w:lvlText w:val="•"/>
      <w:lvlJc w:val="left"/>
      <w:pPr>
        <w:ind w:left="5020" w:hanging="360"/>
      </w:pPr>
      <w:rPr>
        <w:rFonts w:hint="default"/>
        <w:lang w:val="en-US" w:eastAsia="en-US" w:bidi="ar-SA"/>
      </w:rPr>
    </w:lvl>
    <w:lvl w:ilvl="6" w:tplc="51324E82">
      <w:numFmt w:val="bullet"/>
      <w:lvlText w:val="•"/>
      <w:lvlJc w:val="left"/>
      <w:pPr>
        <w:ind w:left="5932" w:hanging="360"/>
      </w:pPr>
      <w:rPr>
        <w:rFonts w:hint="default"/>
        <w:lang w:val="en-US" w:eastAsia="en-US" w:bidi="ar-SA"/>
      </w:rPr>
    </w:lvl>
    <w:lvl w:ilvl="7" w:tplc="64E07CDE">
      <w:numFmt w:val="bullet"/>
      <w:lvlText w:val="•"/>
      <w:lvlJc w:val="left"/>
      <w:pPr>
        <w:ind w:left="6844" w:hanging="360"/>
      </w:pPr>
      <w:rPr>
        <w:rFonts w:hint="default"/>
        <w:lang w:val="en-US" w:eastAsia="en-US" w:bidi="ar-SA"/>
      </w:rPr>
    </w:lvl>
    <w:lvl w:ilvl="8" w:tplc="D1DA3AE8">
      <w:numFmt w:val="bullet"/>
      <w:lvlText w:val="•"/>
      <w:lvlJc w:val="left"/>
      <w:pPr>
        <w:ind w:left="7756" w:hanging="360"/>
      </w:pPr>
      <w:rPr>
        <w:rFonts w:hint="default"/>
        <w:lang w:val="en-US" w:eastAsia="en-US" w:bidi="ar-SA"/>
      </w:rPr>
    </w:lvl>
  </w:abstractNum>
  <w:abstractNum w:abstractNumId="21" w15:restartNumberingAfterBreak="0">
    <w:nsid w:val="77F53B76"/>
    <w:multiLevelType w:val="hybridMultilevel"/>
    <w:tmpl w:val="C1A6A5F6"/>
    <w:lvl w:ilvl="0" w:tplc="65B8B5D8">
      <w:start w:val="1"/>
      <w:numFmt w:val="lowerLetter"/>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94E8267A">
      <w:numFmt w:val="bullet"/>
      <w:lvlText w:val="•"/>
      <w:lvlJc w:val="left"/>
      <w:pPr>
        <w:ind w:left="1372" w:hanging="360"/>
      </w:pPr>
      <w:rPr>
        <w:rFonts w:hint="default"/>
        <w:lang w:val="en-US" w:eastAsia="en-US" w:bidi="ar-SA"/>
      </w:rPr>
    </w:lvl>
    <w:lvl w:ilvl="2" w:tplc="A2E26B58">
      <w:numFmt w:val="bullet"/>
      <w:lvlText w:val="•"/>
      <w:lvlJc w:val="left"/>
      <w:pPr>
        <w:ind w:left="2284" w:hanging="360"/>
      </w:pPr>
      <w:rPr>
        <w:rFonts w:hint="default"/>
        <w:lang w:val="en-US" w:eastAsia="en-US" w:bidi="ar-SA"/>
      </w:rPr>
    </w:lvl>
    <w:lvl w:ilvl="3" w:tplc="682CCC2E">
      <w:numFmt w:val="bullet"/>
      <w:lvlText w:val="•"/>
      <w:lvlJc w:val="left"/>
      <w:pPr>
        <w:ind w:left="3196" w:hanging="360"/>
      </w:pPr>
      <w:rPr>
        <w:rFonts w:hint="default"/>
        <w:lang w:val="en-US" w:eastAsia="en-US" w:bidi="ar-SA"/>
      </w:rPr>
    </w:lvl>
    <w:lvl w:ilvl="4" w:tplc="A9CEBBDE">
      <w:numFmt w:val="bullet"/>
      <w:lvlText w:val="•"/>
      <w:lvlJc w:val="left"/>
      <w:pPr>
        <w:ind w:left="4108" w:hanging="360"/>
      </w:pPr>
      <w:rPr>
        <w:rFonts w:hint="default"/>
        <w:lang w:val="en-US" w:eastAsia="en-US" w:bidi="ar-SA"/>
      </w:rPr>
    </w:lvl>
    <w:lvl w:ilvl="5" w:tplc="B2FAD6BA">
      <w:numFmt w:val="bullet"/>
      <w:lvlText w:val="•"/>
      <w:lvlJc w:val="left"/>
      <w:pPr>
        <w:ind w:left="5020" w:hanging="360"/>
      </w:pPr>
      <w:rPr>
        <w:rFonts w:hint="default"/>
        <w:lang w:val="en-US" w:eastAsia="en-US" w:bidi="ar-SA"/>
      </w:rPr>
    </w:lvl>
    <w:lvl w:ilvl="6" w:tplc="457E5870">
      <w:numFmt w:val="bullet"/>
      <w:lvlText w:val="•"/>
      <w:lvlJc w:val="left"/>
      <w:pPr>
        <w:ind w:left="5932" w:hanging="360"/>
      </w:pPr>
      <w:rPr>
        <w:rFonts w:hint="default"/>
        <w:lang w:val="en-US" w:eastAsia="en-US" w:bidi="ar-SA"/>
      </w:rPr>
    </w:lvl>
    <w:lvl w:ilvl="7" w:tplc="31A88A96">
      <w:numFmt w:val="bullet"/>
      <w:lvlText w:val="•"/>
      <w:lvlJc w:val="left"/>
      <w:pPr>
        <w:ind w:left="6844" w:hanging="360"/>
      </w:pPr>
      <w:rPr>
        <w:rFonts w:hint="default"/>
        <w:lang w:val="en-US" w:eastAsia="en-US" w:bidi="ar-SA"/>
      </w:rPr>
    </w:lvl>
    <w:lvl w:ilvl="8" w:tplc="FEF482F8">
      <w:numFmt w:val="bullet"/>
      <w:lvlText w:val="•"/>
      <w:lvlJc w:val="left"/>
      <w:pPr>
        <w:ind w:left="7756" w:hanging="360"/>
      </w:pPr>
      <w:rPr>
        <w:rFonts w:hint="default"/>
        <w:lang w:val="en-US" w:eastAsia="en-US" w:bidi="ar-SA"/>
      </w:rPr>
    </w:lvl>
  </w:abstractNum>
  <w:abstractNum w:abstractNumId="22" w15:restartNumberingAfterBreak="0">
    <w:nsid w:val="785D512A"/>
    <w:multiLevelType w:val="hybridMultilevel"/>
    <w:tmpl w:val="E152B828"/>
    <w:lvl w:ilvl="0" w:tplc="1DD6F21C">
      <w:start w:val="1"/>
      <w:numFmt w:val="decimal"/>
      <w:lvlText w:val="(%1)"/>
      <w:lvlJc w:val="left"/>
      <w:pPr>
        <w:ind w:left="850" w:hanging="360"/>
      </w:pPr>
      <w:rPr>
        <w:rFonts w:hint="default"/>
      </w:rPr>
    </w:lvl>
    <w:lvl w:ilvl="1" w:tplc="04090019">
      <w:start w:val="1"/>
      <w:numFmt w:val="lowerLetter"/>
      <w:lvlText w:val="%2."/>
      <w:lvlJc w:val="left"/>
      <w:pPr>
        <w:ind w:left="1570" w:hanging="360"/>
      </w:pPr>
    </w:lvl>
    <w:lvl w:ilvl="2" w:tplc="0409001B">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3" w15:restartNumberingAfterBreak="0">
    <w:nsid w:val="7885627B"/>
    <w:multiLevelType w:val="hybridMultilevel"/>
    <w:tmpl w:val="EADA29E2"/>
    <w:lvl w:ilvl="0" w:tplc="236423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406EC"/>
    <w:multiLevelType w:val="hybridMultilevel"/>
    <w:tmpl w:val="C6E869D6"/>
    <w:lvl w:ilvl="0" w:tplc="E0246E5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21"/>
  </w:num>
  <w:num w:numId="2">
    <w:abstractNumId w:val="19"/>
  </w:num>
  <w:num w:numId="3">
    <w:abstractNumId w:val="11"/>
  </w:num>
  <w:num w:numId="4">
    <w:abstractNumId w:val="8"/>
  </w:num>
  <w:num w:numId="5">
    <w:abstractNumId w:val="5"/>
  </w:num>
  <w:num w:numId="6">
    <w:abstractNumId w:val="20"/>
  </w:num>
  <w:num w:numId="7">
    <w:abstractNumId w:val="4"/>
  </w:num>
  <w:num w:numId="8">
    <w:abstractNumId w:val="10"/>
  </w:num>
  <w:num w:numId="9">
    <w:abstractNumId w:val="13"/>
  </w:num>
  <w:num w:numId="10">
    <w:abstractNumId w:val="24"/>
  </w:num>
  <w:num w:numId="11">
    <w:abstractNumId w:val="14"/>
  </w:num>
  <w:num w:numId="12">
    <w:abstractNumId w:val="2"/>
  </w:num>
  <w:num w:numId="13">
    <w:abstractNumId w:val="18"/>
  </w:num>
  <w:num w:numId="14">
    <w:abstractNumId w:val="7"/>
  </w:num>
  <w:num w:numId="15">
    <w:abstractNumId w:val="22"/>
  </w:num>
  <w:num w:numId="16">
    <w:abstractNumId w:val="15"/>
  </w:num>
  <w:num w:numId="17">
    <w:abstractNumId w:val="12"/>
  </w:num>
  <w:num w:numId="18">
    <w:abstractNumId w:val="16"/>
  </w:num>
  <w:num w:numId="19">
    <w:abstractNumId w:val="9"/>
  </w:num>
  <w:num w:numId="20">
    <w:abstractNumId w:val="17"/>
  </w:num>
  <w:num w:numId="21">
    <w:abstractNumId w:val="1"/>
  </w:num>
  <w:num w:numId="22">
    <w:abstractNumId w:val="6"/>
  </w:num>
  <w:num w:numId="23">
    <w:abstractNumId w:val="3"/>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D8"/>
    <w:rsid w:val="00075DFE"/>
    <w:rsid w:val="00214E96"/>
    <w:rsid w:val="00246EB1"/>
    <w:rsid w:val="002F4886"/>
    <w:rsid w:val="00337B2F"/>
    <w:rsid w:val="003D5063"/>
    <w:rsid w:val="0045367F"/>
    <w:rsid w:val="00472B8A"/>
    <w:rsid w:val="00563E9B"/>
    <w:rsid w:val="005F67C0"/>
    <w:rsid w:val="00743156"/>
    <w:rsid w:val="007C28D8"/>
    <w:rsid w:val="008E4C98"/>
    <w:rsid w:val="008F1AAD"/>
    <w:rsid w:val="00A06895"/>
    <w:rsid w:val="00A51982"/>
    <w:rsid w:val="00C328D5"/>
    <w:rsid w:val="00C43851"/>
    <w:rsid w:val="00CC71CF"/>
    <w:rsid w:val="00E22454"/>
    <w:rsid w:val="00E5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3513"/>
  <w15:docId w15:val="{A4517BC2-CF0B-4491-A7EE-73E5B09F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right="118" w:hanging="360"/>
      <w:jc w:val="both"/>
    </w:pPr>
  </w:style>
  <w:style w:type="paragraph" w:customStyle="1" w:styleId="TableParagraph">
    <w:name w:val="Table Paragraph"/>
    <w:basedOn w:val="Normal"/>
    <w:uiPriority w:val="1"/>
    <w:qFormat/>
  </w:style>
  <w:style w:type="paragraph" w:customStyle="1" w:styleId="content1">
    <w:name w:val="content1"/>
    <w:basedOn w:val="Normal"/>
    <w:rsid w:val="0045367F"/>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45367F"/>
    <w:rPr>
      <w:i/>
      <w:iCs/>
    </w:rPr>
  </w:style>
  <w:style w:type="paragraph" w:customStyle="1" w:styleId="incr0">
    <w:name w:val="incr0"/>
    <w:basedOn w:val="Normal"/>
    <w:rsid w:val="0045367F"/>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45367F"/>
    <w:rPr>
      <w:color w:val="0000FF"/>
      <w:u w:val="single"/>
    </w:rPr>
  </w:style>
  <w:style w:type="paragraph" w:styleId="Header">
    <w:name w:val="header"/>
    <w:basedOn w:val="Normal"/>
    <w:link w:val="HeaderChar"/>
    <w:uiPriority w:val="99"/>
    <w:unhideWhenUsed/>
    <w:rsid w:val="005F67C0"/>
    <w:pPr>
      <w:tabs>
        <w:tab w:val="center" w:pos="4680"/>
        <w:tab w:val="right" w:pos="9360"/>
      </w:tabs>
    </w:pPr>
  </w:style>
  <w:style w:type="character" w:customStyle="1" w:styleId="HeaderChar">
    <w:name w:val="Header Char"/>
    <w:basedOn w:val="DefaultParagraphFont"/>
    <w:link w:val="Header"/>
    <w:uiPriority w:val="99"/>
    <w:rsid w:val="005F67C0"/>
    <w:rPr>
      <w:rFonts w:ascii="Times New Roman" w:eastAsia="Times New Roman" w:hAnsi="Times New Roman" w:cs="Times New Roman"/>
    </w:rPr>
  </w:style>
  <w:style w:type="paragraph" w:styleId="Footer">
    <w:name w:val="footer"/>
    <w:basedOn w:val="Normal"/>
    <w:link w:val="FooterChar"/>
    <w:uiPriority w:val="99"/>
    <w:unhideWhenUsed/>
    <w:rsid w:val="005F67C0"/>
    <w:pPr>
      <w:tabs>
        <w:tab w:val="center" w:pos="4680"/>
        <w:tab w:val="right" w:pos="9360"/>
      </w:tabs>
    </w:pPr>
  </w:style>
  <w:style w:type="character" w:customStyle="1" w:styleId="FooterChar">
    <w:name w:val="Footer Char"/>
    <w:basedOn w:val="DefaultParagraphFont"/>
    <w:link w:val="Footer"/>
    <w:uiPriority w:val="99"/>
    <w:rsid w:val="005F67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12883">
      <w:bodyDiv w:val="1"/>
      <w:marLeft w:val="0"/>
      <w:marRight w:val="0"/>
      <w:marTop w:val="0"/>
      <w:marBottom w:val="0"/>
      <w:divBdr>
        <w:top w:val="none" w:sz="0" w:space="0" w:color="auto"/>
        <w:left w:val="none" w:sz="0" w:space="0" w:color="auto"/>
        <w:bottom w:val="none" w:sz="0" w:space="0" w:color="auto"/>
        <w:right w:val="none" w:sz="0" w:space="0" w:color="auto"/>
      </w:divBdr>
    </w:div>
    <w:div w:id="97406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9461</Characters>
  <Application>Microsoft Office Word</Application>
  <DocSecurity>0</DocSecurity>
  <Lines>675</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Lockett</dc:creator>
  <cp:lastModifiedBy>Angela Lockett</cp:lastModifiedBy>
  <cp:revision>2</cp:revision>
  <dcterms:created xsi:type="dcterms:W3CDTF">2022-07-07T15:27:00Z</dcterms:created>
  <dcterms:modified xsi:type="dcterms:W3CDTF">2022-07-07T15:27:00Z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m87</vt:lpwstr>
  </property>
</Properties>
</file>